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2"/>
          <w:szCs w:val="22"/>
          <w:rtl w:val="0"/>
        </w:rPr>
        <w:t xml:space="preserve">CURRICULUM VITAE</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44"/>
          <w:szCs w:val="44"/>
          <w:rtl w:val="0"/>
        </w:rPr>
        <w:t xml:space="preserve">KHARBOUCH Brahim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4"/>
          <w:szCs w:val="24"/>
          <w:rtl w:val="0"/>
        </w:rPr>
        <w:t xml:space="preserve">EXPERT INTERNATIONAL EN INGÉNIERIE DE FORMATION,</w:t>
        <w:br w:type="textWrapping"/>
        <w:t xml:space="preserve">DÉVELOPPEMENT DES COMPÉTENCES ET DÉVELOPPEMENT CURRICULAIRE</w:t>
      </w:r>
      <w:r w:rsidDel="00000000" w:rsidR="00000000" w:rsidRPr="00000000">
        <w:rPr>
          <w:rtl w:val="0"/>
        </w:rPr>
      </w:r>
    </w:p>
    <w:p w:rsidR="00000000" w:rsidDel="00000000" w:rsidP="00000000" w:rsidRDefault="00000000" w:rsidRPr="00000000" w14:paraId="00000004">
      <w:pPr>
        <w:jc w:val="center"/>
        <w:rPr/>
      </w:pPr>
      <w:r w:rsidDel="00000000" w:rsidR="00000000" w:rsidRPr="00000000">
        <w:rPr>
          <w:rtl w:val="0"/>
        </w:rPr>
        <w:t xml:space="preserve">Marocain | Royaume du Maroc | E-mail : </w:t>
      </w:r>
      <w:hyperlink r:id="rId7">
        <w:r w:rsidDel="00000000" w:rsidR="00000000" w:rsidRPr="00000000">
          <w:rPr>
            <w:color w:val="1155cc"/>
            <w:u w:val="single"/>
            <w:rtl w:val="0"/>
          </w:rPr>
          <w:t xml:space="preserve">bkharbouch@gmail.com</w:t>
        </w:r>
      </w:hyperlink>
      <w:r w:rsidDel="00000000" w:rsidR="00000000" w:rsidRPr="00000000">
        <w:rPr>
          <w:rtl w:val="0"/>
        </w:rPr>
        <w:t xml:space="preserve"> | Tél: +212661515135</w:t>
      </w:r>
    </w:p>
    <w:p w:rsidR="00000000" w:rsidDel="00000000" w:rsidP="00000000" w:rsidRDefault="00000000" w:rsidRPr="00000000" w14:paraId="00000005">
      <w:pPr>
        <w:pStyle w:val="Heading1"/>
        <w:spacing w:after="80" w:before="160" w:lineRule="auto"/>
        <w:rPr/>
      </w:pPr>
      <w:r w:rsidDel="00000000" w:rsidR="00000000" w:rsidRPr="00000000">
        <w:rPr>
          <w:rtl w:val="0"/>
        </w:rPr>
        <w:t xml:space="preserve">PROFIL EXPERT</w:t>
      </w:r>
    </w:p>
    <w:p w:rsidR="00000000" w:rsidDel="00000000" w:rsidP="00000000" w:rsidRDefault="00000000" w:rsidRPr="00000000" w14:paraId="00000006">
      <w:pPr>
        <w:jc w:val="both"/>
        <w:rPr/>
      </w:pPr>
      <w:r w:rsidDel="00000000" w:rsidR="00000000" w:rsidRPr="00000000">
        <w:rPr>
          <w:rtl w:val="0"/>
        </w:rPr>
        <w:t xml:space="preserve">Expert senior en ingénierie de formation et développement des compétences, avec 38 ans d'expériences dans le domaine de la formation professionnelle, avec une expérience internationale dans la conception, la coordination et la mise en œuvre de projets de développement des systèmes de formation professionnelle. Expérience auprès de ministères, établissements de formation, organisations professionnelles et partenaires institutionnels en Afrique et au Maroc, dans des missions financées notamment par la Banque Islamique de Développement (BID), la Banque mondiale/BIRD, la GIZ, KFW Development Bank, Meda (UE) et l’ACDI Canada. Spécialisation dans l’Approche Par Compétences (APC), le diagnostic des besoins en compétences, l’analyse des situations de travail, le développement curriculaire, les référentiels, la formation de formateurs, le renforcement institutionnel et le pilotage technique de missions.</w:t>
      </w:r>
    </w:p>
    <w:p w:rsidR="00000000" w:rsidDel="00000000" w:rsidP="00000000" w:rsidRDefault="00000000" w:rsidRPr="00000000" w14:paraId="00000007">
      <w:pPr>
        <w:pStyle w:val="Heading1"/>
        <w:spacing w:after="80" w:before="160" w:lineRule="auto"/>
        <w:rPr/>
      </w:pPr>
      <w:r w:rsidDel="00000000" w:rsidR="00000000" w:rsidRPr="00000000">
        <w:rPr>
          <w:rtl w:val="0"/>
        </w:rPr>
        <w:t xml:space="preserve">POSITIONNEMENT POUR LES PROJETS DE BAILLEURS INTERNATIONAUX</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Pilotage et coordination technique de missions d’assistance et de réforme des systèmes de formation professionnelle.</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Diagnostic institutionnel, pédagogique et des besoins en compétences, avec concertation des parties prenantes.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Conception et actualisation de référentiels métier/compétences, référentiels de formation, guides pédagogiques et dispositifs d’évaluation selon l’APC.</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Développement de programmes et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curricula</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en cohérence avec les besoins du marché du travail et les politiques nationales de développement des compétences.</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Renforcement des capacités des ministères, établissements de formation, équipes technico-pédagogiques, cadres et formateurs.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Conception de parcours de formation et de plans de formation individualisés à partir de bilans de compétences.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Organisation et animation d’ateliers participatifs, notamment d’Analyse des Situations de Travail (AST).</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Suivi de la qualité des dispositifs, formulation de recommandations et accompagnement de la mise en œuvre.</w:t>
      </w:r>
      <w:r w:rsidDel="00000000" w:rsidR="00000000" w:rsidRPr="00000000">
        <w:rPr>
          <w:rtl w:val="0"/>
        </w:rPr>
      </w:r>
    </w:p>
    <w:p w:rsidR="00000000" w:rsidDel="00000000" w:rsidP="00000000" w:rsidRDefault="00000000" w:rsidRPr="00000000" w14:paraId="00000010">
      <w:pPr>
        <w:pStyle w:val="Heading1"/>
        <w:spacing w:after="80" w:before="160" w:lineRule="auto"/>
        <w:rPr/>
      </w:pPr>
      <w:r w:rsidDel="00000000" w:rsidR="00000000" w:rsidRPr="00000000">
        <w:rPr>
          <w:rtl w:val="0"/>
        </w:rPr>
        <w:t xml:space="preserve">EXPÉRIENCE AVEC DES PROJETS FINANCÉS PAR DES PARTENAIRES INTERNATIONAUX</w:t>
      </w:r>
    </w:p>
    <w:p w:rsidR="00000000" w:rsidDel="00000000" w:rsidP="00000000" w:rsidRDefault="00000000" w:rsidRPr="00000000" w14:paraId="00000011">
      <w:pPr>
        <w:spacing w:before="100" w:lineRule="auto"/>
        <w:jc w:val="both"/>
        <w:rPr/>
      </w:pPr>
      <w:r w:rsidDel="00000000" w:rsidR="00000000" w:rsidRPr="00000000">
        <w:rPr>
          <w:b w:val="1"/>
          <w:bCs w:val="1"/>
          <w:sz w:val="21"/>
          <w:szCs w:val="21"/>
          <w:rtl w:val="0"/>
        </w:rPr>
        <w:t xml:space="preserve">Chef de Projet / Expert principal en Ingénierie de Formation</w:t>
      </w:r>
      <w:r w:rsidDel="00000000" w:rsidR="00000000" w:rsidRPr="00000000">
        <w:rPr>
          <w:rtl w:val="0"/>
        </w:rPr>
        <w:t xml:space="preserve">  |  2022–2023</w:t>
      </w:r>
    </w:p>
    <w:p w:rsidR="00000000" w:rsidDel="00000000" w:rsidP="00000000" w:rsidRDefault="00000000" w:rsidRPr="00000000" w14:paraId="00000012">
      <w:pPr>
        <w:spacing w:after="40" w:lineRule="auto"/>
        <w:jc w:val="both"/>
        <w:rPr/>
      </w:pPr>
      <w:r w:rsidDel="00000000" w:rsidR="00000000" w:rsidRPr="00000000">
        <w:rPr>
          <w:b w:val="1"/>
          <w:bCs w:val="1"/>
          <w:rtl w:val="0"/>
        </w:rPr>
        <w:t xml:space="preserve">Ministère de l’Enseignement Technique, de la Formation Professionnelle et de l’Apprentissage de Côte d’Ivoire — Côte d’Ivoire</w:t>
      </w:r>
      <w:r w:rsidDel="00000000" w:rsidR="00000000" w:rsidRPr="00000000">
        <w:rPr>
          <w:rtl w:val="0"/>
        </w:rPr>
        <w:t xml:space="preserve"> | Financement : Banque Islamique de Développement (BID)</w:t>
      </w:r>
    </w:p>
    <w:p w:rsidR="00000000" w:rsidDel="00000000" w:rsidP="00000000" w:rsidRDefault="00000000" w:rsidRPr="00000000" w14:paraId="00000013">
      <w:pPr>
        <w:spacing w:after="40" w:lineRule="auto"/>
        <w:jc w:val="both"/>
        <w:rPr/>
      </w:pPr>
      <w:r w:rsidDel="00000000" w:rsidR="00000000" w:rsidRPr="00000000">
        <w:rPr>
          <w:i w:val="1"/>
          <w:iCs w:val="1"/>
          <w:rtl w:val="0"/>
        </w:rPr>
        <w:t xml:space="preserve">Développement du système de la formation professionnelle dans le cadre des partenariats à Flux Inversés — élaboration de 05 curricula</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Pilotage technique de la mission d’appui au développement du système national de formation professionnelle.</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Diagnostic des besoins en compétences et concertation avec les parties prenantes.</w:t>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Animation d’ateliers d’Analyse des Situations de Travail (AST).</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Élaboration de cinq curricula : référentiels métier et compétences, référentiels de formation, guides pédagogiques, référentiels d’évaluation et guides d’organisation pédagogique et matérielle.</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Renforcement des capacités des experts nationaux en ingénierie curriculaire.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Formulation de recommandations techniques pour accompagner la réforme du système de formation professionnelle.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right="0"/>
        <w:jc w:val="both"/>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right="0"/>
        <w:jc w:val="both"/>
        <w:rPr/>
      </w:pPr>
      <w:r w:rsidDel="00000000" w:rsidR="00000000" w:rsidRPr="00000000">
        <w:rPr>
          <w:rtl w:val="0"/>
        </w:rPr>
      </w:r>
    </w:p>
    <w:p w:rsidR="00000000" w:rsidDel="00000000" w:rsidP="00000000" w:rsidRDefault="00000000" w:rsidRPr="00000000" w14:paraId="0000001C">
      <w:pPr>
        <w:spacing w:before="100" w:lineRule="auto"/>
        <w:jc w:val="both"/>
        <w:rPr/>
      </w:pPr>
      <w:r w:rsidDel="00000000" w:rsidR="00000000" w:rsidRPr="00000000">
        <w:rPr>
          <w:b w:val="1"/>
          <w:bCs w:val="1"/>
          <w:sz w:val="21"/>
          <w:szCs w:val="21"/>
          <w:rtl w:val="0"/>
        </w:rPr>
        <w:t xml:space="preserve">Coordinateur du Projet / Expert principal en Ingénierie de Formation et Développement des Compétences</w:t>
      </w:r>
      <w:r w:rsidDel="00000000" w:rsidR="00000000" w:rsidRPr="00000000">
        <w:rPr>
          <w:rtl w:val="0"/>
        </w:rPr>
        <w:t xml:space="preserve">  |  2021</w:t>
      </w:r>
    </w:p>
    <w:p w:rsidR="00000000" w:rsidDel="00000000" w:rsidP="00000000" w:rsidRDefault="00000000" w:rsidRPr="00000000" w14:paraId="0000001D">
      <w:pPr>
        <w:spacing w:after="40" w:lineRule="auto"/>
        <w:jc w:val="both"/>
        <w:rPr/>
      </w:pPr>
      <w:r w:rsidDel="00000000" w:rsidR="00000000" w:rsidRPr="00000000">
        <w:rPr>
          <w:b w:val="1"/>
          <w:bCs w:val="1"/>
          <w:rtl w:val="0"/>
        </w:rPr>
        <w:t xml:space="preserve">Ministère de l’Emploi, de la Fonction Publique et de la Formation Professionnelle du Gabon — Gabon</w:t>
      </w:r>
      <w:r w:rsidDel="00000000" w:rsidR="00000000" w:rsidRPr="00000000">
        <w:rPr>
          <w:rtl w:val="0"/>
        </w:rPr>
        <w:t xml:space="preserve"> | Financement : BIRD / Banque mondiale</w:t>
      </w:r>
    </w:p>
    <w:p w:rsidR="00000000" w:rsidDel="00000000" w:rsidP="00000000" w:rsidRDefault="00000000" w:rsidRPr="00000000" w14:paraId="0000001E">
      <w:pPr>
        <w:spacing w:after="40" w:lineRule="auto"/>
        <w:jc w:val="both"/>
        <w:rPr/>
      </w:pPr>
      <w:r w:rsidDel="00000000" w:rsidR="00000000" w:rsidRPr="00000000">
        <w:rPr>
          <w:i w:val="1"/>
          <w:iCs w:val="1"/>
          <w:rtl w:val="0"/>
        </w:rPr>
        <w:t xml:space="preserve">Projet de Développement des Compétences et de l’Employabilité (</w:t>
      </w:r>
      <w:r w:rsidDel="00000000" w:rsidR="00000000" w:rsidRPr="00000000">
        <w:rPr>
          <w:i w:val="1"/>
          <w:iCs w:val="1"/>
          <w:rtl w:val="0"/>
        </w:rPr>
        <w:t xml:space="preserve">PRODECE</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technique de la mise en œuvre du projet et planification avec le Ministère et les parties prenantes.</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Réalisation de bilans de compétences et élaboration de plans de formation individualisés.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Conception de cursus et de parcours de formation adaptés aux objectifs du projet.</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Formation technico-pédagogique de 43 formateurs et accompagnement de deux directeurs d’établissements.</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Suivi de l’exécution des activités et formulation de recommandations d’amélioration.</w:t>
      </w:r>
      <w:r w:rsidDel="00000000" w:rsidR="00000000" w:rsidRPr="00000000">
        <w:rPr>
          <w:rtl w:val="0"/>
        </w:rPr>
      </w:r>
    </w:p>
    <w:p w:rsidR="00000000" w:rsidDel="00000000" w:rsidP="00000000" w:rsidRDefault="00000000" w:rsidRPr="00000000" w14:paraId="00000024">
      <w:pPr>
        <w:spacing w:before="100" w:lineRule="auto"/>
        <w:jc w:val="both"/>
        <w:rPr/>
      </w:pPr>
      <w:r w:rsidDel="00000000" w:rsidR="00000000" w:rsidRPr="00000000">
        <w:rPr>
          <w:b w:val="1"/>
          <w:bCs w:val="1"/>
          <w:sz w:val="21"/>
          <w:szCs w:val="21"/>
          <w:rtl w:val="0"/>
        </w:rPr>
        <w:t xml:space="preserve">Chef de Projet / Expert principal en Ingénierie de Formation</w:t>
      </w:r>
      <w:r w:rsidDel="00000000" w:rsidR="00000000" w:rsidRPr="00000000">
        <w:rPr>
          <w:rtl w:val="0"/>
        </w:rPr>
        <w:t xml:space="preserve">  |  2019</w:t>
      </w:r>
    </w:p>
    <w:p w:rsidR="00000000" w:rsidDel="00000000" w:rsidP="00000000" w:rsidRDefault="00000000" w:rsidRPr="00000000" w14:paraId="00000025">
      <w:pPr>
        <w:spacing w:after="40" w:lineRule="auto"/>
        <w:jc w:val="both"/>
        <w:rPr/>
      </w:pPr>
      <w:r w:rsidDel="00000000" w:rsidR="00000000" w:rsidRPr="00000000">
        <w:rPr>
          <w:b w:val="1"/>
          <w:bCs w:val="1"/>
          <w:rtl w:val="0"/>
        </w:rPr>
        <w:t xml:space="preserve">Ministère en charge de la Formation Professionnelle de Mauritanie — Mauritanie</w:t>
      </w:r>
      <w:r w:rsidDel="00000000" w:rsidR="00000000" w:rsidRPr="00000000">
        <w:rPr>
          <w:rtl w:val="0"/>
        </w:rPr>
        <w:t xml:space="preserve"> | Financement : Banque mondiale – KfW Development Bank</w:t>
      </w:r>
    </w:p>
    <w:p w:rsidR="00000000" w:rsidDel="00000000" w:rsidP="00000000" w:rsidRDefault="00000000" w:rsidRPr="00000000" w14:paraId="00000026">
      <w:pPr>
        <w:spacing w:after="40" w:lineRule="auto"/>
        <w:jc w:val="both"/>
        <w:rPr/>
      </w:pPr>
      <w:r w:rsidDel="00000000" w:rsidR="00000000" w:rsidRPr="00000000">
        <w:rPr>
          <w:i w:val="1"/>
          <w:iCs w:val="1"/>
          <w:rtl w:val="0"/>
        </w:rPr>
        <w:t xml:space="preserve">Renforcement des capacités des formateurs et cadres de la formation professionnelle selon l’APC</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des activités de renforcement des capacités.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Organisation et animation de la formation de 55 formateurs et 17 cadres.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Appui méthodologique à la mise en œuvre de l’Approche Par Compétences (APC).</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Accompagnement des équipes nationales dans l’amélioration des pratiques pédagogiques.</w:t>
      </w:r>
      <w:r w:rsidDel="00000000" w:rsidR="00000000" w:rsidRPr="00000000">
        <w:rPr>
          <w:rtl w:val="0"/>
        </w:rPr>
      </w:r>
    </w:p>
    <w:p w:rsidR="00000000" w:rsidDel="00000000" w:rsidP="00000000" w:rsidRDefault="00000000" w:rsidRPr="00000000" w14:paraId="0000002B">
      <w:pPr>
        <w:spacing w:before="100" w:lineRule="auto"/>
        <w:jc w:val="both"/>
        <w:rPr/>
      </w:pPr>
      <w:r w:rsidDel="00000000" w:rsidR="00000000" w:rsidRPr="00000000">
        <w:rPr>
          <w:b w:val="1"/>
          <w:bCs w:val="1"/>
          <w:sz w:val="21"/>
          <w:szCs w:val="21"/>
          <w:rtl w:val="0"/>
        </w:rPr>
        <w:t xml:space="preserve">Coordinateur du Projet / Expert principal en Ingénierie des Systèmes de Formation et Développement Curriculaire</w:t>
      </w:r>
      <w:r w:rsidDel="00000000" w:rsidR="00000000" w:rsidRPr="00000000">
        <w:rPr>
          <w:rtl w:val="0"/>
        </w:rPr>
        <w:t xml:space="preserve">  |  2014–2018</w:t>
      </w:r>
    </w:p>
    <w:p w:rsidR="00000000" w:rsidDel="00000000" w:rsidP="00000000" w:rsidRDefault="00000000" w:rsidRPr="00000000" w14:paraId="0000002C">
      <w:pPr>
        <w:spacing w:after="40" w:lineRule="auto"/>
        <w:jc w:val="both"/>
        <w:rPr/>
      </w:pPr>
      <w:r w:rsidDel="00000000" w:rsidR="00000000" w:rsidRPr="00000000">
        <w:rPr>
          <w:b w:val="1"/>
          <w:bCs w:val="1"/>
          <w:rtl w:val="0"/>
        </w:rPr>
        <w:t xml:space="preserve">Ministère de l’Enseignement Technique, de la Formation Professionnelle, de l’Emploi et du Travail de Guinée — Guinée</w:t>
      </w:r>
      <w:r w:rsidDel="00000000" w:rsidR="00000000" w:rsidRPr="00000000">
        <w:rPr>
          <w:rtl w:val="0"/>
        </w:rPr>
        <w:t xml:space="preserve"> | Financement : Banque Islamique de Développement (BID) et Fonds Saoudien de Développement</w:t>
      </w:r>
    </w:p>
    <w:p w:rsidR="00000000" w:rsidDel="00000000" w:rsidP="00000000" w:rsidRDefault="00000000" w:rsidRPr="00000000" w14:paraId="0000002D">
      <w:pPr>
        <w:spacing w:after="40" w:lineRule="auto"/>
        <w:jc w:val="both"/>
        <w:rPr/>
      </w:pPr>
      <w:r w:rsidDel="00000000" w:rsidR="00000000" w:rsidRPr="00000000">
        <w:rPr>
          <w:i w:val="1"/>
          <w:iCs w:val="1"/>
          <w:rtl w:val="0"/>
        </w:rPr>
        <w:t xml:space="preserve">Projet d’appui au développement des Écoles Régionales Arts et Métiers de Formation Technique et Professionnelle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technique et opérationnelle du projet.</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Bilans de compétences, plans de formation individualisés et développement de dispositifs selon l’APC.</w:t>
      </w: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Organisation et animation de formations initiales destinées aux futurs formateurs.</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Conception et animation de formations technico-pédagogiques au profit de 160 élèves-formateurs.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Accompagnement des équipes pédagogiques et suivi technique des activités.</w:t>
      </w:r>
      <w:r w:rsidDel="00000000" w:rsidR="00000000" w:rsidRPr="00000000">
        <w:rPr>
          <w:rtl w:val="0"/>
        </w:rPr>
      </w:r>
    </w:p>
    <w:p w:rsidR="00000000" w:rsidDel="00000000" w:rsidP="00000000" w:rsidRDefault="00000000" w:rsidRPr="00000000" w14:paraId="00000033">
      <w:pPr>
        <w:spacing w:before="100" w:lineRule="auto"/>
        <w:jc w:val="both"/>
        <w:rPr/>
      </w:pPr>
      <w:r w:rsidDel="00000000" w:rsidR="00000000" w:rsidRPr="00000000">
        <w:rPr>
          <w:b w:val="1"/>
          <w:bCs w:val="1"/>
          <w:sz w:val="21"/>
          <w:szCs w:val="21"/>
          <w:rtl w:val="0"/>
        </w:rPr>
        <w:t xml:space="preserve">Chef de Projet / Expert senior en ingénierie de formation et renforcement institutionnel</w:t>
      </w:r>
      <w:r w:rsidDel="00000000" w:rsidR="00000000" w:rsidRPr="00000000">
        <w:rPr>
          <w:rtl w:val="0"/>
        </w:rPr>
        <w:t xml:space="preserve">  |  1998–2001</w:t>
      </w:r>
    </w:p>
    <w:p w:rsidR="00000000" w:rsidDel="00000000" w:rsidP="00000000" w:rsidRDefault="00000000" w:rsidRPr="00000000" w14:paraId="00000034">
      <w:pPr>
        <w:spacing w:after="40" w:lineRule="auto"/>
        <w:jc w:val="both"/>
        <w:rPr/>
      </w:pPr>
      <w:r w:rsidDel="00000000" w:rsidR="00000000" w:rsidRPr="00000000">
        <w:rPr>
          <w:b w:val="1"/>
          <w:bCs w:val="1"/>
          <w:rtl w:val="0"/>
        </w:rPr>
        <w:t xml:space="preserve">OFPPT – Maroc — Maroc</w:t>
      </w:r>
      <w:r w:rsidDel="00000000" w:rsidR="00000000" w:rsidRPr="00000000">
        <w:rPr>
          <w:rtl w:val="0"/>
        </w:rPr>
        <w:t xml:space="preserve"> | Financement : ACDI Canada</w:t>
      </w:r>
    </w:p>
    <w:p w:rsidR="00000000" w:rsidDel="00000000" w:rsidP="00000000" w:rsidRDefault="00000000" w:rsidRPr="00000000" w14:paraId="00000035">
      <w:pPr>
        <w:spacing w:after="40" w:lineRule="auto"/>
        <w:jc w:val="both"/>
        <w:rPr/>
      </w:pPr>
      <w:r w:rsidDel="00000000" w:rsidR="00000000" w:rsidRPr="00000000">
        <w:rPr>
          <w:i w:val="1"/>
          <w:iCs w:val="1"/>
          <w:rtl w:val="0"/>
        </w:rPr>
        <w:t xml:space="preserve">Projet de Renforcement Institutionnel Canadien au Maroc (PRICAM)</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Direction technique et coordination d’un programme national de renforcement institutionnel et de modernisation de la formation professionnelle selon l’APC.</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Supervision des référentiels de compétences, de formation et d’évaluation.</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du développement et de la validation de sept programmes de formation professionnelle.</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Mise en œuvre du dispositif de renforcement des capacités des établissements de formation.</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Contrôle qualité des livrables et reporting technique auprès de l’ACDI.</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tl w:val="0"/>
        </w:rPr>
        <w:t xml:space="preserve">P</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lus de 450 formateurs, inspecteurs et responsables technico-pédagogiques renforcés.</w:t>
      </w:r>
      <w:r w:rsidDel="00000000" w:rsidR="00000000" w:rsidRPr="00000000">
        <w:rPr>
          <w:rtl w:val="0"/>
        </w:rPr>
      </w:r>
    </w:p>
    <w:p w:rsidR="00000000" w:rsidDel="00000000" w:rsidP="00000000" w:rsidRDefault="00000000" w:rsidRPr="00000000" w14:paraId="0000003C">
      <w:pPr>
        <w:pStyle w:val="Heading1"/>
        <w:spacing w:after="80" w:before="160" w:lineRule="auto"/>
        <w:jc w:val="both"/>
        <w:rPr/>
      </w:pPr>
      <w:r w:rsidDel="00000000" w:rsidR="00000000" w:rsidRPr="00000000">
        <w:rPr>
          <w:rtl w:val="0"/>
        </w:rPr>
        <w:t xml:space="preserve">AUTRES EXPÉRIENCES INTERNATIONALES ET SECTORIELLES PERTINENTES</w:t>
      </w:r>
    </w:p>
    <w:p w:rsidR="00000000" w:rsidDel="00000000" w:rsidP="00000000" w:rsidRDefault="00000000" w:rsidRPr="00000000" w14:paraId="0000003D">
      <w:pPr>
        <w:spacing w:before="100" w:lineRule="auto"/>
        <w:jc w:val="both"/>
        <w:rPr/>
      </w:pPr>
      <w:r w:rsidDel="00000000" w:rsidR="00000000" w:rsidRPr="00000000">
        <w:rPr>
          <w:b w:val="1"/>
          <w:bCs w:val="1"/>
          <w:sz w:val="21"/>
          <w:szCs w:val="21"/>
          <w:rtl w:val="0"/>
        </w:rPr>
        <w:t xml:space="preserve">Chef de Projet – Expert principal en Ingénierie des Systèmes de Formation et Développement Curriculaire</w:t>
      </w:r>
      <w:r w:rsidDel="00000000" w:rsidR="00000000" w:rsidRPr="00000000">
        <w:rPr>
          <w:rtl w:val="0"/>
        </w:rPr>
        <w:t xml:space="preserve">  |  Février–juin 2022</w:t>
      </w:r>
    </w:p>
    <w:p w:rsidR="00000000" w:rsidDel="00000000" w:rsidP="00000000" w:rsidRDefault="00000000" w:rsidRPr="00000000" w14:paraId="0000003E">
      <w:pPr>
        <w:spacing w:after="40" w:lineRule="auto"/>
        <w:jc w:val="both"/>
        <w:rPr/>
      </w:pPr>
      <w:r w:rsidDel="00000000" w:rsidR="00000000" w:rsidRPr="00000000">
        <w:rPr>
          <w:b w:val="1"/>
          <w:bCs w:val="1"/>
          <w:rtl w:val="0"/>
        </w:rPr>
        <w:t xml:space="preserve">Région de Nouakchott — Mauritanie</w:t>
      </w:r>
      <w:r w:rsidDel="00000000" w:rsidR="00000000" w:rsidRPr="00000000">
        <w:rPr>
          <w:rtl w:val="0"/>
        </w:rPr>
        <w:t xml:space="preserve"> | Financement : Partenariat Région Rabat-Salé-Kénitra / Région de Nouakchott</w:t>
      </w:r>
    </w:p>
    <w:p w:rsidR="00000000" w:rsidDel="00000000" w:rsidP="00000000" w:rsidRDefault="00000000" w:rsidRPr="00000000" w14:paraId="0000003F">
      <w:pPr>
        <w:spacing w:after="40" w:lineRule="auto"/>
        <w:jc w:val="both"/>
        <w:rPr/>
      </w:pPr>
      <w:r w:rsidDel="00000000" w:rsidR="00000000" w:rsidRPr="00000000">
        <w:rPr>
          <w:i w:val="1"/>
          <w:iCs w:val="1"/>
          <w:rtl w:val="0"/>
        </w:rPr>
        <w:t xml:space="preserve">Mise en place d’un dispositif d’accompagnement des jeunes vers les métiers d’avenir</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Diagnostic institutionnel et pédagogique, analyse des besoins du marché de l’emploi et identification des compétences prioritaires.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Conception de huit programmes de formation qualifiante selon l’APC.</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Élaboration de référentiels de compétences, référentiels de formation et plans de formation.</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Renforcement des capacités des formateurs et équipes technico-pédagogiques.</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right="0"/>
        <w:jc w:val="both"/>
        <w:rPr/>
      </w:pPr>
      <w:r w:rsidDel="00000000" w:rsidR="00000000" w:rsidRPr="00000000">
        <w:rPr>
          <w:rtl w:val="0"/>
        </w:rPr>
      </w:r>
    </w:p>
    <w:p w:rsidR="00000000" w:rsidDel="00000000" w:rsidP="00000000" w:rsidRDefault="00000000" w:rsidRPr="00000000" w14:paraId="00000045">
      <w:pPr>
        <w:spacing w:before="100" w:lineRule="auto"/>
        <w:jc w:val="both"/>
        <w:rPr/>
      </w:pPr>
      <w:r w:rsidDel="00000000" w:rsidR="00000000" w:rsidRPr="00000000">
        <w:rPr>
          <w:b w:val="1"/>
          <w:bCs w:val="1"/>
          <w:sz w:val="21"/>
          <w:szCs w:val="21"/>
          <w:rtl w:val="0"/>
        </w:rPr>
        <w:t xml:space="preserve">Chef de Projet – Expert en Développement des Compétences</w:t>
      </w:r>
      <w:r w:rsidDel="00000000" w:rsidR="00000000" w:rsidRPr="00000000">
        <w:rPr>
          <w:rtl w:val="0"/>
        </w:rPr>
        <w:t xml:space="preserve">  |  2019–2020</w:t>
      </w:r>
    </w:p>
    <w:p w:rsidR="00000000" w:rsidDel="00000000" w:rsidP="00000000" w:rsidRDefault="00000000" w:rsidRPr="00000000" w14:paraId="00000046">
      <w:pPr>
        <w:spacing w:after="40" w:lineRule="auto"/>
        <w:jc w:val="both"/>
        <w:rPr/>
      </w:pPr>
      <w:r w:rsidDel="00000000" w:rsidR="00000000" w:rsidRPr="00000000">
        <w:rPr>
          <w:b w:val="1"/>
          <w:bCs w:val="1"/>
          <w:rtl w:val="0"/>
        </w:rPr>
        <w:t xml:space="preserve">OFPPT — Maroc</w:t>
      </w:r>
      <w:r w:rsidDel="00000000" w:rsidR="00000000" w:rsidRPr="00000000">
        <w:rPr>
          <w:rtl w:val="0"/>
        </w:rPr>
        <w:t xml:space="preserve"> | Financement : GIZ Allemagne</w:t>
      </w:r>
    </w:p>
    <w:p w:rsidR="00000000" w:rsidDel="00000000" w:rsidP="00000000" w:rsidRDefault="00000000" w:rsidRPr="00000000" w14:paraId="00000047">
      <w:pPr>
        <w:spacing w:after="40" w:lineRule="auto"/>
        <w:jc w:val="both"/>
        <w:rPr/>
      </w:pPr>
      <w:r w:rsidDel="00000000" w:rsidR="00000000" w:rsidRPr="00000000">
        <w:rPr>
          <w:i w:val="1"/>
          <w:iCs w:val="1"/>
          <w:rtl w:val="0"/>
        </w:rPr>
        <w:t xml:space="preserve">Projet CESAR – Création des Opportunités d’Emploi dans le Secteur de l’Assainissement Rural</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des activités de développement des compétences.</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Structuration des parcours de formation et accompagnement de la mise en œuvre des dispositifs.</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avec les partenaires institutionnels et suivi des activités.</w:t>
      </w:r>
      <w:r w:rsidDel="00000000" w:rsidR="00000000" w:rsidRPr="00000000">
        <w:rPr>
          <w:rtl w:val="0"/>
        </w:rPr>
      </w:r>
    </w:p>
    <w:p w:rsidR="00000000" w:rsidDel="00000000" w:rsidP="00000000" w:rsidRDefault="00000000" w:rsidRPr="00000000" w14:paraId="0000004B">
      <w:pPr>
        <w:spacing w:before="100" w:lineRule="auto"/>
        <w:jc w:val="both"/>
        <w:rPr/>
      </w:pPr>
      <w:r w:rsidDel="00000000" w:rsidR="00000000" w:rsidRPr="00000000">
        <w:rPr>
          <w:b w:val="1"/>
          <w:bCs w:val="1"/>
          <w:sz w:val="21"/>
          <w:szCs w:val="21"/>
          <w:rtl w:val="0"/>
        </w:rPr>
        <w:t xml:space="preserve">Chef de Projet – Expert en Ingénierie de Formation et Développement des Compétences</w:t>
      </w:r>
      <w:r w:rsidDel="00000000" w:rsidR="00000000" w:rsidRPr="00000000">
        <w:rPr>
          <w:rtl w:val="0"/>
        </w:rPr>
        <w:t xml:space="preserve">  |  2016–2019</w:t>
      </w:r>
    </w:p>
    <w:p w:rsidR="00000000" w:rsidDel="00000000" w:rsidP="00000000" w:rsidRDefault="00000000" w:rsidRPr="00000000" w14:paraId="0000004C">
      <w:pPr>
        <w:spacing w:after="40" w:lineRule="auto"/>
        <w:jc w:val="both"/>
        <w:rPr/>
      </w:pPr>
      <w:r w:rsidDel="00000000" w:rsidR="00000000" w:rsidRPr="00000000">
        <w:rPr>
          <w:b w:val="1"/>
          <w:bCs w:val="1"/>
          <w:rtl w:val="0"/>
        </w:rPr>
        <w:t xml:space="preserve">Fédération Royale Marocaine de Football (FRMF) — Maroc</w:t>
      </w:r>
      <w:r w:rsidDel="00000000" w:rsidR="00000000" w:rsidRPr="00000000">
        <w:rPr>
          <w:rtl w:val="0"/>
        </w:rPr>
        <w:t xml:space="preserve"> | Financement : Partenariat OFPPT – CDES Limoges</w:t>
      </w:r>
    </w:p>
    <w:p w:rsidR="00000000" w:rsidDel="00000000" w:rsidP="00000000" w:rsidRDefault="00000000" w:rsidRPr="00000000" w14:paraId="0000004D">
      <w:pPr>
        <w:spacing w:after="40" w:lineRule="auto"/>
        <w:jc w:val="both"/>
        <w:rPr/>
      </w:pPr>
      <w:r w:rsidDel="00000000" w:rsidR="00000000" w:rsidRPr="00000000">
        <w:rPr>
          <w:i w:val="1"/>
          <w:iCs w:val="1"/>
          <w:rtl w:val="0"/>
        </w:rPr>
        <w:t xml:space="preserve">Dispositif de professionnalisation des cadres administratifs, financiers et techniques</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Analyse des besoins en compétences, conception des référentiels et parcours de formation.</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Conception de trois programmes qualifiants : Football Management, Responsable Administratif et Financier, Manager des Stades et Événements.</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Bilans de compétences, plans de formation individualisés, coordination de la mise en œuvre et évaluation.</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Résultat documenté : 90 cadres des fédérations, ligues et clubs professionnels formés.</w:t>
      </w:r>
      <w:r w:rsidDel="00000000" w:rsidR="00000000" w:rsidRPr="00000000">
        <w:rPr>
          <w:rtl w:val="0"/>
        </w:rPr>
      </w:r>
    </w:p>
    <w:p w:rsidR="00000000" w:rsidDel="00000000" w:rsidP="00000000" w:rsidRDefault="00000000" w:rsidRPr="00000000" w14:paraId="00000052">
      <w:pPr>
        <w:spacing w:before="100" w:lineRule="auto"/>
        <w:jc w:val="both"/>
        <w:rPr/>
      </w:pPr>
      <w:r w:rsidDel="00000000" w:rsidR="00000000" w:rsidRPr="00000000">
        <w:rPr>
          <w:b w:val="1"/>
          <w:bCs w:val="1"/>
          <w:sz w:val="21"/>
          <w:szCs w:val="21"/>
          <w:rtl w:val="0"/>
        </w:rPr>
        <w:t xml:space="preserve">Chef de Projet – Expert en Ingénierie de Formation</w:t>
      </w:r>
      <w:r w:rsidDel="00000000" w:rsidR="00000000" w:rsidRPr="00000000">
        <w:rPr>
          <w:rtl w:val="0"/>
        </w:rPr>
        <w:t xml:space="preserve">  |  2014</w:t>
      </w:r>
    </w:p>
    <w:p w:rsidR="00000000" w:rsidDel="00000000" w:rsidP="00000000" w:rsidRDefault="00000000" w:rsidRPr="00000000" w14:paraId="00000053">
      <w:pPr>
        <w:spacing w:after="40" w:lineRule="auto"/>
        <w:jc w:val="both"/>
        <w:rPr/>
      </w:pPr>
      <w:r w:rsidDel="00000000" w:rsidR="00000000" w:rsidRPr="00000000">
        <w:rPr>
          <w:b w:val="1"/>
          <w:bCs w:val="1"/>
          <w:rtl w:val="0"/>
        </w:rPr>
        <w:t xml:space="preserve">Ministère de l’Enseignement Technique et de la Formation Professionnelle de Côte d’Ivoire — Côte d’Ivoire</w:t>
      </w:r>
      <w:r w:rsidDel="00000000" w:rsidR="00000000" w:rsidRPr="00000000">
        <w:rPr>
          <w:rtl w:val="0"/>
        </w:rPr>
        <w:t xml:space="preserve"> | Financement : Banque Islamique de Développement (BID)</w:t>
      </w:r>
    </w:p>
    <w:p w:rsidR="00000000" w:rsidDel="00000000" w:rsidP="00000000" w:rsidRDefault="00000000" w:rsidRPr="00000000" w14:paraId="00000054">
      <w:pPr>
        <w:spacing w:after="40" w:lineRule="auto"/>
        <w:jc w:val="both"/>
        <w:rPr/>
      </w:pPr>
      <w:r w:rsidDel="00000000" w:rsidR="00000000" w:rsidRPr="00000000">
        <w:rPr>
          <w:i w:val="1"/>
          <w:iCs w:val="1"/>
          <w:rtl w:val="0"/>
        </w:rPr>
        <w:t xml:space="preserve">Formation de formateurs dans les métiers du BTP et du Génie Mécanique selon l’APC</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Coordination technique et mise en œuvre d’un programme de formation de 30 formateurs selon l’Approche Par Compétences.</w:t>
      </w:r>
      <w:r w:rsidDel="00000000" w:rsidR="00000000" w:rsidRPr="00000000">
        <w:rPr>
          <w:rtl w:val="0"/>
        </w:rPr>
      </w:r>
    </w:p>
    <w:p w:rsidR="00000000" w:rsidDel="00000000" w:rsidP="00000000" w:rsidRDefault="00000000" w:rsidRPr="00000000" w14:paraId="00000056">
      <w:pPr>
        <w:pStyle w:val="Heading1"/>
        <w:spacing w:after="80" w:before="160" w:lineRule="auto"/>
        <w:jc w:val="both"/>
        <w:rPr/>
      </w:pPr>
      <w:r w:rsidDel="00000000" w:rsidR="00000000" w:rsidRPr="00000000">
        <w:rPr>
          <w:rtl w:val="0"/>
        </w:rPr>
        <w:t xml:space="preserve">FORMATION ET CERTIFICATIONS RÉCENTES</w:t>
      </w:r>
    </w:p>
    <w:p w:rsidR="00000000" w:rsidDel="00000000" w:rsidP="00000000" w:rsidRDefault="00000000" w:rsidRPr="00000000" w14:paraId="00000057">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Formation des Formateurs</w:t>
      </w:r>
      <w:r w:rsidDel="00000000" w:rsidR="00000000" w:rsidRPr="00000000">
        <w:rPr>
          <w:rtl w:val="0"/>
        </w:rPr>
        <w:t xml:space="preserve">».</w:t>
      </w:r>
    </w:p>
    <w:p w:rsidR="00000000" w:rsidDel="00000000" w:rsidP="00000000" w:rsidRDefault="00000000" w:rsidRPr="00000000" w14:paraId="00000058">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Surmonter les défis de parler en public</w:t>
      </w:r>
      <w:r w:rsidDel="00000000" w:rsidR="00000000" w:rsidRPr="00000000">
        <w:rPr>
          <w:rtl w:val="0"/>
        </w:rPr>
        <w:t xml:space="preserve">».</w:t>
      </w:r>
    </w:p>
    <w:p w:rsidR="00000000" w:rsidDel="00000000" w:rsidP="00000000" w:rsidRDefault="00000000" w:rsidRPr="00000000" w14:paraId="00000059">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L’art et la science de la communication</w:t>
      </w:r>
      <w:r w:rsidDel="00000000" w:rsidR="00000000" w:rsidRPr="00000000">
        <w:rPr>
          <w:rtl w:val="0"/>
        </w:rPr>
        <w:t xml:space="preserve">».</w:t>
      </w:r>
    </w:p>
    <w:p w:rsidR="00000000" w:rsidDel="00000000" w:rsidP="00000000" w:rsidRDefault="00000000" w:rsidRPr="00000000" w14:paraId="0000005A">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Les fondamentaux de la Gestion de Projet</w:t>
      </w:r>
      <w:r w:rsidDel="00000000" w:rsidR="00000000" w:rsidRPr="00000000">
        <w:rPr>
          <w:rtl w:val="0"/>
        </w:rPr>
        <w:t xml:space="preserve">».</w:t>
      </w:r>
    </w:p>
    <w:p w:rsidR="00000000" w:rsidDel="00000000" w:rsidP="00000000" w:rsidRDefault="00000000" w:rsidRPr="00000000" w14:paraId="0000005B">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Les styles de management</w:t>
      </w:r>
      <w:r w:rsidDel="00000000" w:rsidR="00000000" w:rsidRPr="00000000">
        <w:rPr>
          <w:rtl w:val="0"/>
        </w:rPr>
        <w:t xml:space="preserve">».</w:t>
      </w:r>
    </w:p>
    <w:p w:rsidR="00000000" w:rsidDel="00000000" w:rsidP="00000000" w:rsidRDefault="00000000" w:rsidRPr="00000000" w14:paraId="0000005C">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Les compétences relationnelles du Manager</w:t>
      </w:r>
      <w:r w:rsidDel="00000000" w:rsidR="00000000" w:rsidRPr="00000000">
        <w:rPr>
          <w:rtl w:val="0"/>
        </w:rPr>
        <w:t xml:space="preserve">».</w:t>
      </w:r>
    </w:p>
    <w:p w:rsidR="00000000" w:rsidDel="00000000" w:rsidP="00000000" w:rsidRDefault="00000000" w:rsidRPr="00000000" w14:paraId="0000005D">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Les compétences émotionnelles du manage</w:t>
      </w:r>
      <w:r w:rsidDel="00000000" w:rsidR="00000000" w:rsidRPr="00000000">
        <w:rPr>
          <w:rtl w:val="0"/>
        </w:rPr>
        <w:t xml:space="preserve">r».</w:t>
      </w:r>
    </w:p>
    <w:p w:rsidR="00000000" w:rsidDel="00000000" w:rsidP="00000000" w:rsidRDefault="00000000" w:rsidRPr="00000000" w14:paraId="0000005E">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Planifier une évaluation des performances efficace</w:t>
      </w:r>
      <w:r w:rsidDel="00000000" w:rsidR="00000000" w:rsidRPr="00000000">
        <w:rPr>
          <w:rtl w:val="0"/>
        </w:rPr>
        <w:t xml:space="preserve">».</w:t>
      </w:r>
    </w:p>
    <w:p w:rsidR="00000000" w:rsidDel="00000000" w:rsidP="00000000" w:rsidRDefault="00000000" w:rsidRPr="00000000" w14:paraId="0000005F">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Suivi, évaluation, redevabilité et apprentissage (MEAL) dans les</w:t>
      </w:r>
    </w:p>
    <w:p w:rsidR="00000000" w:rsidDel="00000000" w:rsidP="00000000" w:rsidRDefault="00000000" w:rsidRPr="00000000" w14:paraId="00000060">
      <w:pPr>
        <w:spacing w:after="0" w:lineRule="auto"/>
        <w:ind w:left="360" w:firstLine="0"/>
        <w:jc w:val="both"/>
        <w:rPr/>
      </w:pPr>
      <w:r w:rsidDel="00000000" w:rsidR="00000000" w:rsidRPr="00000000">
        <w:rPr>
          <w:b w:val="1"/>
          <w:bCs w:val="1"/>
          <w:i w:val="1"/>
          <w:iCs w:val="1"/>
          <w:rtl w:val="0"/>
        </w:rPr>
        <w:t xml:space="preserve">               situations d'urgence</w:t>
      </w:r>
      <w:r w:rsidDel="00000000" w:rsidR="00000000" w:rsidRPr="00000000">
        <w:rPr>
          <w:rtl w:val="0"/>
        </w:rPr>
        <w:t xml:space="preserve">».</w:t>
      </w:r>
    </w:p>
    <w:p w:rsidR="00000000" w:rsidDel="00000000" w:rsidP="00000000" w:rsidRDefault="00000000" w:rsidRPr="00000000" w14:paraId="00000061">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Gestion de Conflit au sein de l’équipe</w:t>
      </w:r>
      <w:r w:rsidDel="00000000" w:rsidR="00000000" w:rsidRPr="00000000">
        <w:rPr>
          <w:rtl w:val="0"/>
        </w:rPr>
        <w:t xml:space="preserve">».</w:t>
      </w:r>
    </w:p>
    <w:p w:rsidR="00000000" w:rsidDel="00000000" w:rsidP="00000000" w:rsidRDefault="00000000" w:rsidRPr="00000000" w14:paraId="00000062">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Gestion de stress</w:t>
      </w:r>
      <w:r w:rsidDel="00000000" w:rsidR="00000000" w:rsidRPr="00000000">
        <w:rPr>
          <w:rtl w:val="0"/>
        </w:rPr>
        <w:t xml:space="preserve">».</w:t>
      </w:r>
    </w:p>
    <w:p w:rsidR="00000000" w:rsidDel="00000000" w:rsidP="00000000" w:rsidRDefault="00000000" w:rsidRPr="00000000" w14:paraId="00000063">
      <w:pPr>
        <w:numPr>
          <w:ilvl w:val="0"/>
          <w:numId w:val="1"/>
        </w:numPr>
        <w:spacing w:after="0" w:lineRule="auto"/>
        <w:ind w:left="360"/>
        <w:jc w:val="both"/>
      </w:pPr>
      <w:r w:rsidDel="00000000" w:rsidR="00000000" w:rsidRPr="00000000">
        <w:rPr>
          <w:rtl w:val="0"/>
        </w:rPr>
        <w:t xml:space="preserve">2026   — Disaster Ready, Certificat  «</w:t>
      </w:r>
      <w:r w:rsidDel="00000000" w:rsidR="00000000" w:rsidRPr="00000000">
        <w:rPr>
          <w:b w:val="1"/>
          <w:bCs w:val="1"/>
          <w:i w:val="1"/>
          <w:iCs w:val="1"/>
          <w:rtl w:val="0"/>
        </w:rPr>
        <w:t xml:space="preserve">Gestion du temps</w:t>
      </w:r>
      <w:r w:rsidDel="00000000" w:rsidR="00000000" w:rsidRPr="00000000">
        <w:rPr>
          <w:rtl w:val="0"/>
        </w:rPr>
        <w:t xml:space="preserve">».</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429.92125984251913"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2026   — France Université Numérique FUN / INRIA : </w:t>
      </w:r>
      <w:r w:rsidDel="00000000" w:rsidR="00000000" w:rsidRPr="00000000">
        <w:rPr>
          <w:rtl w:val="0"/>
        </w:rPr>
        <w:t xml:space="preserve">Certificat</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Intelligence Artificielle pour et par les enseignants</w:t>
      </w:r>
      <w:r w:rsidDel="00000000" w:rsidR="00000000" w:rsidRPr="00000000">
        <w:rPr>
          <w:rFonts w:ascii="Aptos" w:cs="Aptos" w:eastAsia="Aptos" w:hAnsi="Aptos"/>
          <w:b w:val="0"/>
          <w:bCs w:val="0"/>
          <w:i w:val="1"/>
          <w:iCs w:val="1"/>
          <w:smallCaps w:val="0"/>
          <w:strike w:val="0"/>
          <w:color w:val="000000"/>
          <w:sz w:val="19"/>
          <w:szCs w:val="19"/>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2026   — France </w:t>
      </w:r>
      <w:r w:rsidDel="00000000" w:rsidR="00000000" w:rsidRPr="00000000">
        <w:rPr>
          <w:rtl w:val="0"/>
        </w:rPr>
        <w:t xml:space="preserve">Université</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t xml:space="preserve">Numérique FUN</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 CNFPT : </w:t>
      </w:r>
      <w:r w:rsidDel="00000000" w:rsidR="00000000" w:rsidRPr="00000000">
        <w:rPr>
          <w:rtl w:val="0"/>
        </w:rPr>
        <w:t xml:space="preserve">Certificat</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 </w:t>
      </w:r>
      <w:r w:rsidDel="00000000" w:rsidR="00000000" w:rsidRPr="00000000">
        <w:rPr>
          <w:b w:val="1"/>
          <w:bCs w:val="1"/>
          <w:i w:val="1"/>
          <w:iCs w:val="1"/>
          <w:smallCaps w:val="0"/>
          <w:strike w:val="0"/>
          <w:color w:val="000000"/>
          <w:sz w:val="19"/>
          <w:szCs w:val="19"/>
          <w:u w:val="none"/>
          <w:shd w:fill="auto" w:val="clear"/>
          <w:vertAlign w:val="baseline"/>
          <w:rtl w:val="0"/>
        </w:rPr>
        <w:t xml:space="preserve">Les fondamentaux de la prévention des risques au</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pPr>
      <w:r w:rsidDel="00000000" w:rsidR="00000000" w:rsidRPr="00000000">
        <w:rPr>
          <w:b w:val="1"/>
          <w:bCs w:val="1"/>
          <w:i w:val="1"/>
          <w:iCs w:val="1"/>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 travail</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2025   — Campus Groupe AFD /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IHEDd</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 Expertise France : Certificat « </w:t>
      </w:r>
      <w:r w:rsidDel="00000000" w:rsidR="00000000" w:rsidRPr="00000000">
        <w:rPr>
          <w:b w:val="1"/>
          <w:bCs w:val="1"/>
          <w:i w:val="1"/>
          <w:iCs w:val="1"/>
          <w:smallCaps w:val="0"/>
          <w:strike w:val="0"/>
          <w:color w:val="000000"/>
          <w:sz w:val="19"/>
          <w:szCs w:val="19"/>
          <w:u w:val="none"/>
          <w:shd w:fill="auto" w:val="clear"/>
          <w:vertAlign w:val="baseline"/>
          <w:rtl w:val="0"/>
        </w:rPr>
        <w:t xml:space="preserve">Former des Adultes</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2025</w:t>
      </w:r>
      <w:r w:rsidDel="00000000" w:rsidR="00000000" w:rsidRPr="00000000">
        <w:rPr>
          <w:rtl w:val="0"/>
        </w:rPr>
        <w:t xml:space="preserve">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Campus Groupe AFD / IHEDd / Expertise France : Certificat « </w:t>
      </w:r>
      <w:r w:rsidDel="00000000" w:rsidR="00000000" w:rsidRPr="00000000">
        <w:rPr>
          <w:b w:val="1"/>
          <w:bCs w:val="1"/>
          <w:i w:val="1"/>
          <w:iCs w:val="1"/>
          <w:smallCaps w:val="0"/>
          <w:strike w:val="0"/>
          <w:color w:val="000000"/>
          <w:sz w:val="19"/>
          <w:szCs w:val="19"/>
          <w:u w:val="none"/>
          <w:shd w:fill="auto" w:val="clear"/>
          <w:vertAlign w:val="baseline"/>
          <w:rtl w:val="0"/>
        </w:rPr>
        <w:t xml:space="preserve">Suivi-Évaluation des projets de</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Aptos" w:cs="Aptos" w:eastAsia="Aptos" w:hAnsi="Aptos"/>
          <w:b w:val="0"/>
          <w:bCs w:val="0"/>
          <w:i w:val="0"/>
          <w:iCs w:val="0"/>
          <w:smallCaps w:val="0"/>
          <w:strike w:val="0"/>
          <w:color w:val="000000"/>
          <w:sz w:val="19"/>
          <w:szCs w:val="19"/>
          <w:u w:val="none"/>
          <w:shd w:fill="auto" w:val="clear"/>
          <w:vertAlign w:val="baseline"/>
        </w:rPr>
      </w:pPr>
      <w:r w:rsidDel="00000000" w:rsidR="00000000" w:rsidRPr="00000000">
        <w:rPr>
          <w:b w:val="1"/>
          <w:bCs w:val="1"/>
          <w:i w:val="1"/>
          <w:iCs w:val="1"/>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 développement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2025  — Campus Groupe AFD /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IHEDd</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 Expertise France : Certificat « </w:t>
      </w:r>
      <w:r w:rsidDel="00000000" w:rsidR="00000000" w:rsidRPr="00000000">
        <w:rPr>
          <w:b w:val="1"/>
          <w:bCs w:val="1"/>
          <w:i w:val="1"/>
          <w:iCs w:val="1"/>
          <w:smallCaps w:val="0"/>
          <w:strike w:val="0"/>
          <w:color w:val="000000"/>
          <w:sz w:val="19"/>
          <w:szCs w:val="19"/>
          <w:u w:val="none"/>
          <w:shd w:fill="auto" w:val="clear"/>
          <w:vertAlign w:val="baseline"/>
          <w:rtl w:val="0"/>
        </w:rPr>
        <w:t xml:space="preserve">Conception des projets de développement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2025  — Campus Groupe AFD / IHEDd / Expertise France : Certificat « </w:t>
      </w:r>
      <w:r w:rsidDel="00000000" w:rsidR="00000000" w:rsidRPr="00000000">
        <w:rPr>
          <w:b w:val="1"/>
          <w:bCs w:val="1"/>
          <w:i w:val="1"/>
          <w:iCs w:val="1"/>
          <w:smallCaps w:val="0"/>
          <w:strike w:val="0"/>
          <w:color w:val="000000"/>
          <w:sz w:val="19"/>
          <w:szCs w:val="19"/>
          <w:u w:val="none"/>
          <w:shd w:fill="auto" w:val="clear"/>
          <w:vertAlign w:val="baseline"/>
          <w:rtl w:val="0"/>
        </w:rPr>
        <w:t xml:space="preserve">Mobilisation et accompagnement</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Aptos" w:cs="Aptos" w:eastAsia="Aptos" w:hAnsi="Aptos"/>
          <w:b w:val="0"/>
          <w:bCs w:val="0"/>
          <w:i w:val="0"/>
          <w:iCs w:val="0"/>
          <w:smallCaps w:val="0"/>
          <w:strike w:val="0"/>
          <w:color w:val="000000"/>
          <w:sz w:val="19"/>
          <w:szCs w:val="19"/>
          <w:u w:val="none"/>
          <w:shd w:fill="auto" w:val="clear"/>
          <w:vertAlign w:val="baseline"/>
        </w:rPr>
      </w:pPr>
      <w:r w:rsidDel="00000000" w:rsidR="00000000" w:rsidRPr="00000000">
        <w:rPr>
          <w:b w:val="1"/>
          <w:bCs w:val="1"/>
          <w:i w:val="1"/>
          <w:iCs w:val="1"/>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 l'entrepreneuriat de la diaspora</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2024  — </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GRIIP</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-UQ / Canada : Certificats </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1"/>
          <w:iCs w:val="1"/>
          <w:rtl w:val="0"/>
        </w:rPr>
        <w:t xml:space="preserve">P</w:t>
      </w:r>
      <w:r w:rsidDel="00000000" w:rsidR="00000000" w:rsidRPr="00000000">
        <w:rPr>
          <w:b w:val="1"/>
          <w:bCs w:val="1"/>
          <w:i w:val="1"/>
          <w:iCs w:val="1"/>
          <w:smallCaps w:val="0"/>
          <w:strike w:val="0"/>
          <w:color w:val="000000"/>
          <w:sz w:val="19"/>
          <w:szCs w:val="19"/>
          <w:u w:val="none"/>
          <w:shd w:fill="auto" w:val="clear"/>
          <w:vertAlign w:val="baseline"/>
          <w:rtl w:val="0"/>
        </w:rPr>
        <w:t xml:space="preserve">édagogie </w:t>
      </w:r>
      <w:r w:rsidDel="00000000" w:rsidR="00000000" w:rsidRPr="00000000">
        <w:rPr>
          <w:b w:val="1"/>
          <w:bCs w:val="1"/>
          <w:i w:val="1"/>
          <w:iCs w:val="1"/>
          <w:rtl w:val="0"/>
        </w:rPr>
        <w:t xml:space="preserve">I</w:t>
      </w:r>
      <w:r w:rsidDel="00000000" w:rsidR="00000000" w:rsidRPr="00000000">
        <w:rPr>
          <w:b w:val="1"/>
          <w:bCs w:val="1"/>
          <w:i w:val="1"/>
          <w:iCs w:val="1"/>
          <w:smallCaps w:val="0"/>
          <w:strike w:val="0"/>
          <w:color w:val="000000"/>
          <w:sz w:val="19"/>
          <w:szCs w:val="19"/>
          <w:u w:val="none"/>
          <w:shd w:fill="auto" w:val="clear"/>
          <w:vertAlign w:val="baseline"/>
          <w:rtl w:val="0"/>
        </w:rPr>
        <w:t xml:space="preserve">nnovante</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1"/>
          <w:iCs w:val="1"/>
          <w:rtl w:val="0"/>
        </w:rPr>
        <w:t xml:space="preserve">S</w:t>
      </w:r>
      <w:r w:rsidDel="00000000" w:rsidR="00000000" w:rsidRPr="00000000">
        <w:rPr>
          <w:b w:val="1"/>
          <w:bCs w:val="1"/>
          <w:i w:val="1"/>
          <w:iCs w:val="1"/>
          <w:smallCaps w:val="0"/>
          <w:strike w:val="0"/>
          <w:color w:val="000000"/>
          <w:sz w:val="19"/>
          <w:szCs w:val="19"/>
          <w:u w:val="none"/>
          <w:shd w:fill="auto" w:val="clear"/>
          <w:vertAlign w:val="baseline"/>
          <w:rtl w:val="0"/>
        </w:rPr>
        <w:t xml:space="preserve">cénarisation </w:t>
      </w:r>
      <w:r w:rsidDel="00000000" w:rsidR="00000000" w:rsidRPr="00000000">
        <w:rPr>
          <w:b w:val="1"/>
          <w:bCs w:val="1"/>
          <w:i w:val="1"/>
          <w:iCs w:val="1"/>
          <w:rtl w:val="0"/>
        </w:rPr>
        <w:t xml:space="preserve">P</w:t>
      </w:r>
      <w:r w:rsidDel="00000000" w:rsidR="00000000" w:rsidRPr="00000000">
        <w:rPr>
          <w:b w:val="1"/>
          <w:bCs w:val="1"/>
          <w:i w:val="1"/>
          <w:iCs w:val="1"/>
          <w:smallCaps w:val="0"/>
          <w:strike w:val="0"/>
          <w:color w:val="000000"/>
          <w:sz w:val="19"/>
          <w:szCs w:val="19"/>
          <w:u w:val="none"/>
          <w:shd w:fill="auto" w:val="clear"/>
          <w:vertAlign w:val="baseline"/>
          <w:rtl w:val="0"/>
        </w:rPr>
        <w:t xml:space="preserve">édagogique</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1"/>
          <w:iCs w:val="1"/>
          <w:rtl w:val="0"/>
        </w:rPr>
        <w:t xml:space="preserve">Évaluation</w:t>
      </w:r>
      <w:r w:rsidDel="00000000" w:rsidR="00000000" w:rsidRPr="00000000">
        <w:rPr>
          <w:b w:val="1"/>
          <w:bCs w:val="1"/>
          <w:i w:val="1"/>
          <w:iCs w:val="1"/>
          <w:smallCaps w:val="0"/>
          <w:strike w:val="0"/>
          <w:color w:val="000000"/>
          <w:sz w:val="19"/>
          <w:szCs w:val="19"/>
          <w:u w:val="none"/>
          <w:shd w:fill="auto" w:val="clear"/>
          <w:vertAlign w:val="baseline"/>
          <w:rtl w:val="0"/>
        </w:rPr>
        <w:t xml:space="preserve"> des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Aptos" w:cs="Aptos" w:eastAsia="Aptos" w:hAnsi="Aptos"/>
          <w:b w:val="0"/>
          <w:bCs w:val="0"/>
          <w:i w:val="0"/>
          <w:iCs w:val="0"/>
          <w:smallCaps w:val="0"/>
          <w:strike w:val="0"/>
          <w:color w:val="000000"/>
          <w:sz w:val="19"/>
          <w:szCs w:val="19"/>
          <w:u w:val="none"/>
          <w:shd w:fill="auto" w:val="clear"/>
          <w:vertAlign w:val="baseline"/>
        </w:rPr>
      </w:pPr>
      <w:r w:rsidDel="00000000" w:rsidR="00000000" w:rsidRPr="00000000">
        <w:rPr>
          <w:b w:val="1"/>
          <w:bCs w:val="1"/>
          <w:i w:val="1"/>
          <w:iCs w:val="1"/>
          <w:rtl w:val="0"/>
        </w:rPr>
        <w:t xml:space="preserve">              Apprentissage</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et</w:t>
      </w:r>
      <w:r w:rsidDel="00000000" w:rsidR="00000000" w:rsidRPr="00000000">
        <w:rPr>
          <w:b w:val="1"/>
          <w:bCs w:val="1"/>
          <w:i w:val="0"/>
          <w:iCs w:val="0"/>
          <w:smallCaps w:val="0"/>
          <w:strike w:val="0"/>
          <w:color w:val="000000"/>
          <w:sz w:val="19"/>
          <w:szCs w:val="19"/>
          <w:u w:val="none"/>
          <w:shd w:fill="auto" w:val="clear"/>
          <w:vertAlign w:val="baseline"/>
          <w:rtl w:val="0"/>
        </w:rPr>
        <w:t xml:space="preserve"> </w:t>
      </w:r>
      <w:r w:rsidDel="00000000" w:rsidR="00000000" w:rsidRPr="00000000">
        <w:rPr>
          <w:b w:val="1"/>
          <w:bCs w:val="1"/>
          <w:i w:val="1"/>
          <w:iCs w:val="1"/>
          <w:rtl w:val="0"/>
        </w:rPr>
        <w:t xml:space="preserve">F</w:t>
      </w:r>
      <w:r w:rsidDel="00000000" w:rsidR="00000000" w:rsidRPr="00000000">
        <w:rPr>
          <w:b w:val="1"/>
          <w:bCs w:val="1"/>
          <w:i w:val="1"/>
          <w:iCs w:val="1"/>
          <w:smallCaps w:val="0"/>
          <w:strike w:val="0"/>
          <w:color w:val="000000"/>
          <w:sz w:val="19"/>
          <w:szCs w:val="19"/>
          <w:u w:val="none"/>
          <w:shd w:fill="auto" w:val="clear"/>
          <w:vertAlign w:val="baseline"/>
          <w:rtl w:val="0"/>
        </w:rPr>
        <w:t xml:space="preserve">ormation</w:t>
      </w:r>
      <w:r w:rsidDel="00000000" w:rsidR="00000000" w:rsidRPr="00000000">
        <w:rPr>
          <w:b w:val="1"/>
          <w:bCs w:val="1"/>
          <w:i w:val="1"/>
          <w:iCs w:val="1"/>
          <w:smallCaps w:val="0"/>
          <w:strike w:val="0"/>
          <w:color w:val="000000"/>
          <w:sz w:val="19"/>
          <w:szCs w:val="19"/>
          <w:u w:val="none"/>
          <w:shd w:fill="auto" w:val="clear"/>
          <w:vertAlign w:val="baseline"/>
          <w:rtl w:val="0"/>
        </w:rPr>
        <w:t xml:space="preserve"> à </w:t>
      </w:r>
      <w:r w:rsidDel="00000000" w:rsidR="00000000" w:rsidRPr="00000000">
        <w:rPr>
          <w:b w:val="1"/>
          <w:bCs w:val="1"/>
          <w:i w:val="1"/>
          <w:iCs w:val="1"/>
          <w:rtl w:val="0"/>
        </w:rPr>
        <w:t xml:space="preserve">D</w:t>
      </w:r>
      <w:r w:rsidDel="00000000" w:rsidR="00000000" w:rsidRPr="00000000">
        <w:rPr>
          <w:b w:val="1"/>
          <w:bCs w:val="1"/>
          <w:i w:val="1"/>
          <w:iCs w:val="1"/>
          <w:smallCaps w:val="0"/>
          <w:strike w:val="0"/>
          <w:color w:val="000000"/>
          <w:sz w:val="19"/>
          <w:szCs w:val="19"/>
          <w:u w:val="none"/>
          <w:shd w:fill="auto" w:val="clear"/>
          <w:vertAlign w:val="baseline"/>
          <w:rtl w:val="0"/>
        </w:rPr>
        <w:t xml:space="preserve">istance</w:t>
      </w:r>
      <w:r w:rsidDel="00000000" w:rsidR="00000000" w:rsidRPr="00000000">
        <w:rPr>
          <w:rtl w:val="0"/>
        </w:rPr>
        <w:t xml:space="preserve">»</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2021  — Université du Québec à Rimouski (UQAR) : Certificat « </w:t>
      </w:r>
      <w:r w:rsidDel="00000000" w:rsidR="00000000" w:rsidRPr="00000000">
        <w:rPr>
          <w:b w:val="1"/>
          <w:bCs w:val="1"/>
          <w:i w:val="1"/>
          <w:iCs w:val="1"/>
          <w:smallCaps w:val="0"/>
          <w:strike w:val="0"/>
          <w:color w:val="000000"/>
          <w:sz w:val="19"/>
          <w:szCs w:val="19"/>
          <w:u w:val="none"/>
          <w:shd w:fill="auto" w:val="clear"/>
          <w:vertAlign w:val="baseline"/>
          <w:rtl w:val="0"/>
        </w:rPr>
        <w:t xml:space="preserve">Didactique des métiers</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2020  — GIZ Allemagne : Certificat «</w:t>
      </w:r>
      <w:r w:rsidDel="00000000" w:rsidR="00000000" w:rsidRPr="00000000">
        <w:rPr>
          <w:rFonts w:ascii="Aptos" w:cs="Aptos" w:eastAsia="Aptos" w:hAnsi="Aptos"/>
          <w:b w:val="0"/>
          <w:bCs w:val="0"/>
          <w:i w:val="1"/>
          <w:iCs w:val="1"/>
          <w:smallCaps w:val="0"/>
          <w:strike w:val="0"/>
          <w:color w:val="000000"/>
          <w:sz w:val="19"/>
          <w:szCs w:val="19"/>
          <w:u w:val="none"/>
          <w:shd w:fill="auto" w:val="clear"/>
          <w:vertAlign w:val="baseline"/>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Développement des dispositifs technopédagogiques</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2009  — CIDE International / Canada : Certificat « </w:t>
      </w:r>
      <w:r w:rsidDel="00000000" w:rsidR="00000000" w:rsidRPr="00000000">
        <w:rPr>
          <w:b w:val="1"/>
          <w:bCs w:val="1"/>
          <w:i w:val="1"/>
          <w:iCs w:val="1"/>
          <w:smallCaps w:val="0"/>
          <w:strike w:val="0"/>
          <w:color w:val="000000"/>
          <w:sz w:val="19"/>
          <w:szCs w:val="19"/>
          <w:u w:val="none"/>
          <w:shd w:fill="auto" w:val="clear"/>
          <w:vertAlign w:val="baseline"/>
          <w:rtl w:val="0"/>
        </w:rPr>
        <w:t xml:space="preserve">Méthodologie de développement des programmes de formation</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both"/>
        <w:rPr>
          <w:rFonts w:ascii="Aptos" w:cs="Aptos" w:eastAsia="Aptos" w:hAnsi="Aptos"/>
          <w:b w:val="0"/>
          <w:bCs w:val="0"/>
          <w:i w:val="0"/>
          <w:iCs w:val="0"/>
          <w:smallCaps w:val="0"/>
          <w:strike w:val="0"/>
          <w:color w:val="000000"/>
          <w:sz w:val="19"/>
          <w:szCs w:val="19"/>
          <w:u w:val="none"/>
          <w:shd w:fill="auto" w:val="clear"/>
          <w:vertAlign w:val="baseline"/>
        </w:rPr>
      </w:pPr>
      <w:r w:rsidDel="00000000" w:rsidR="00000000" w:rsidRPr="00000000">
        <w:rPr>
          <w:b w:val="1"/>
          <w:bCs w:val="1"/>
          <w:i w:val="1"/>
          <w:iCs w:val="1"/>
          <w:rtl w:val="0"/>
        </w:rPr>
        <w:t xml:space="preserve">              </w:t>
      </w:r>
      <w:r w:rsidDel="00000000" w:rsidR="00000000" w:rsidRPr="00000000">
        <w:rPr>
          <w:b w:val="1"/>
          <w:bCs w:val="1"/>
          <w:i w:val="1"/>
          <w:iCs w:val="1"/>
          <w:smallCaps w:val="0"/>
          <w:strike w:val="0"/>
          <w:color w:val="000000"/>
          <w:sz w:val="19"/>
          <w:szCs w:val="19"/>
          <w:u w:val="none"/>
          <w:shd w:fill="auto" w:val="clear"/>
          <w:vertAlign w:val="baseline"/>
          <w:rtl w:val="0"/>
        </w:rPr>
        <w:t xml:space="preserve"> selon l’APC</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2000  — Université du Québec à Chicoutimi (UQAC) : </w:t>
      </w:r>
      <w:r w:rsidDel="00000000" w:rsidR="00000000" w:rsidRPr="00000000">
        <w:rPr>
          <w:b w:val="1"/>
          <w:bCs w:val="1"/>
          <w:i w:val="0"/>
          <w:iCs w:val="0"/>
          <w:smallCaps w:val="0"/>
          <w:strike w:val="0"/>
          <w:color w:val="000000"/>
          <w:sz w:val="19"/>
          <w:szCs w:val="19"/>
          <w:u w:val="none"/>
          <w:shd w:fill="auto" w:val="clear"/>
          <w:vertAlign w:val="baseline"/>
          <w:rtl w:val="0"/>
        </w:rPr>
        <w:t xml:space="preserve">Maîtrise en </w:t>
      </w:r>
      <w:r w:rsidDel="00000000" w:rsidR="00000000" w:rsidRPr="00000000">
        <w:rPr>
          <w:b w:val="1"/>
          <w:bCs w:val="1"/>
          <w:i w:val="0"/>
          <w:iCs w:val="0"/>
          <w:smallCaps w:val="0"/>
          <w:strike w:val="0"/>
          <w:color w:val="000000"/>
          <w:sz w:val="19"/>
          <w:szCs w:val="19"/>
          <w:u w:val="none"/>
          <w:shd w:fill="auto" w:val="clear"/>
          <w:vertAlign w:val="baseline"/>
          <w:rtl w:val="0"/>
        </w:rPr>
        <w:t xml:space="preserve">Sciences</w:t>
      </w:r>
      <w:r w:rsidDel="00000000" w:rsidR="00000000" w:rsidRPr="00000000">
        <w:rPr>
          <w:b w:val="1"/>
          <w:bCs w:val="1"/>
          <w:i w:val="0"/>
          <w:iCs w:val="0"/>
          <w:smallCaps w:val="0"/>
          <w:strike w:val="0"/>
          <w:color w:val="000000"/>
          <w:sz w:val="19"/>
          <w:szCs w:val="19"/>
          <w:u w:val="none"/>
          <w:shd w:fill="auto" w:val="clear"/>
          <w:vertAlign w:val="baseline"/>
          <w:rtl w:val="0"/>
        </w:rPr>
        <w:t xml:space="preserve"> de </w:t>
      </w:r>
      <w:r w:rsidDel="00000000" w:rsidR="00000000" w:rsidRPr="00000000">
        <w:rPr>
          <w:b w:val="1"/>
          <w:bCs w:val="1"/>
          <w:i w:val="0"/>
          <w:iCs w:val="0"/>
          <w:smallCaps w:val="0"/>
          <w:strike w:val="0"/>
          <w:color w:val="000000"/>
          <w:sz w:val="19"/>
          <w:szCs w:val="19"/>
          <w:u w:val="none"/>
          <w:shd w:fill="auto" w:val="clear"/>
          <w:vertAlign w:val="baseline"/>
          <w:rtl w:val="0"/>
        </w:rPr>
        <w:t xml:space="preserve">l’Éducation</w:t>
      </w: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30" w:before="0" w:line="276" w:lineRule="auto"/>
        <w:ind w:left="360" w:right="0" w:hanging="360"/>
        <w:jc w:val="both"/>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1984  — Université Mohammed V / Faculté des Sciences, Rabat : </w:t>
      </w:r>
      <w:r w:rsidDel="00000000" w:rsidR="00000000" w:rsidRPr="00000000">
        <w:rPr>
          <w:b w:val="1"/>
          <w:bCs w:val="1"/>
          <w:i w:val="0"/>
          <w:iCs w:val="0"/>
          <w:smallCaps w:val="0"/>
          <w:strike w:val="0"/>
          <w:color w:val="000000"/>
          <w:sz w:val="19"/>
          <w:szCs w:val="19"/>
          <w:u w:val="none"/>
          <w:shd w:fill="auto" w:val="clear"/>
          <w:vertAlign w:val="baseline"/>
          <w:rtl w:val="0"/>
        </w:rPr>
        <w:t xml:space="preserve">Maîtrise en Sciences Physiques, option :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30" w:before="0" w:line="276" w:lineRule="auto"/>
        <w:ind w:left="360" w:right="0" w:firstLine="0"/>
        <w:jc w:val="both"/>
        <w:rPr>
          <w:b w:val="1"/>
          <w:bCs w:val="1"/>
          <w:i w:val="0"/>
          <w:iCs w:val="0"/>
          <w:smallCaps w:val="0"/>
          <w:strike w:val="0"/>
          <w:color w:val="000000"/>
          <w:sz w:val="19"/>
          <w:szCs w:val="19"/>
          <w:u w:val="none"/>
          <w:shd w:fill="auto" w:val="clear"/>
          <w:vertAlign w:val="baseline"/>
        </w:rPr>
      </w:pPr>
      <w:r w:rsidDel="00000000" w:rsidR="00000000" w:rsidRPr="00000000">
        <w:rPr>
          <w:b w:val="1"/>
          <w:bCs w:val="1"/>
          <w:rtl w:val="0"/>
        </w:rPr>
        <w:t xml:space="preserve">              </w:t>
      </w:r>
      <w:r w:rsidDel="00000000" w:rsidR="00000000" w:rsidRPr="00000000">
        <w:rPr>
          <w:b w:val="1"/>
          <w:bCs w:val="1"/>
          <w:i w:val="0"/>
          <w:iCs w:val="0"/>
          <w:smallCaps w:val="0"/>
          <w:strike w:val="0"/>
          <w:color w:val="000000"/>
          <w:sz w:val="19"/>
          <w:szCs w:val="19"/>
          <w:u w:val="none"/>
          <w:shd w:fill="auto" w:val="clear"/>
          <w:vertAlign w:val="baseline"/>
          <w:rtl w:val="0"/>
        </w:rPr>
        <w:t xml:space="preserve">Électronique.</w:t>
      </w:r>
    </w:p>
    <w:p w:rsidR="00000000" w:rsidDel="00000000" w:rsidP="00000000" w:rsidRDefault="00000000" w:rsidRPr="00000000" w14:paraId="00000076">
      <w:pPr>
        <w:pStyle w:val="Heading1"/>
        <w:spacing w:after="80" w:before="160" w:lineRule="auto"/>
        <w:jc w:val="both"/>
        <w:rPr/>
      </w:pPr>
      <w:r w:rsidDel="00000000" w:rsidR="00000000" w:rsidRPr="00000000">
        <w:rPr>
          <w:rtl w:val="0"/>
        </w:rPr>
        <w:t xml:space="preserve">COMPÉTENCES CLÉS</w:t>
      </w:r>
    </w:p>
    <w:p w:rsidR="00000000" w:rsidDel="00000000" w:rsidP="00000000" w:rsidRDefault="00000000" w:rsidRPr="00000000" w14:paraId="00000077">
      <w:pPr>
        <w:spacing w:after="40" w:lineRule="auto"/>
        <w:jc w:val="both"/>
        <w:rPr/>
      </w:pPr>
      <w:r w:rsidDel="00000000" w:rsidR="00000000" w:rsidRPr="00000000">
        <w:rPr>
          <w:b w:val="1"/>
          <w:bCs w:val="1"/>
          <w:rtl w:val="0"/>
        </w:rPr>
        <w:t xml:space="preserve">Ingénierie des systèmes de formation : </w:t>
      </w:r>
      <w:r w:rsidDel="00000000" w:rsidR="00000000" w:rsidRPr="00000000">
        <w:rPr>
          <w:rtl w:val="0"/>
        </w:rPr>
        <w:t xml:space="preserve">Diagnostic, conception, modernisation et accompagnement des dispositifs.</w:t>
      </w:r>
    </w:p>
    <w:p w:rsidR="00000000" w:rsidDel="00000000" w:rsidP="00000000" w:rsidRDefault="00000000" w:rsidRPr="00000000" w14:paraId="00000078">
      <w:pPr>
        <w:spacing w:after="40" w:lineRule="auto"/>
        <w:jc w:val="both"/>
        <w:rPr/>
      </w:pPr>
      <w:r w:rsidDel="00000000" w:rsidR="00000000" w:rsidRPr="00000000">
        <w:rPr>
          <w:b w:val="1"/>
          <w:bCs w:val="1"/>
          <w:rtl w:val="0"/>
        </w:rPr>
        <w:t xml:space="preserve">Ingénierie curriculaire / APC : </w:t>
      </w:r>
      <w:r w:rsidDel="00000000" w:rsidR="00000000" w:rsidRPr="00000000">
        <w:rPr>
          <w:rtl w:val="0"/>
        </w:rPr>
        <w:t xml:space="preserve">AST, référentiels métier/compétences, formation, évaluation et guides pédagogiques.</w:t>
      </w:r>
    </w:p>
    <w:p w:rsidR="00000000" w:rsidDel="00000000" w:rsidP="00000000" w:rsidRDefault="00000000" w:rsidRPr="00000000" w14:paraId="00000079">
      <w:pPr>
        <w:spacing w:after="40" w:lineRule="auto"/>
        <w:jc w:val="both"/>
        <w:rPr/>
      </w:pPr>
      <w:r w:rsidDel="00000000" w:rsidR="00000000" w:rsidRPr="00000000">
        <w:rPr>
          <w:b w:val="1"/>
          <w:bCs w:val="1"/>
          <w:rtl w:val="0"/>
        </w:rPr>
        <w:t xml:space="preserve">Développement des compétences : </w:t>
      </w:r>
      <w:r w:rsidDel="00000000" w:rsidR="00000000" w:rsidRPr="00000000">
        <w:rPr>
          <w:rtl w:val="0"/>
        </w:rPr>
        <w:t xml:space="preserve">Bilans</w:t>
      </w:r>
      <w:r w:rsidDel="00000000" w:rsidR="00000000" w:rsidRPr="00000000">
        <w:rPr>
          <w:rtl w:val="0"/>
        </w:rPr>
        <w:t xml:space="preserve"> de compétences, parcours, plans individualisés et dispositifs de professionnalisation.</w:t>
      </w:r>
    </w:p>
    <w:p w:rsidR="00000000" w:rsidDel="00000000" w:rsidP="00000000" w:rsidRDefault="00000000" w:rsidRPr="00000000" w14:paraId="0000007A">
      <w:pPr>
        <w:spacing w:after="40" w:lineRule="auto"/>
        <w:jc w:val="both"/>
        <w:rPr/>
      </w:pPr>
      <w:r w:rsidDel="00000000" w:rsidR="00000000" w:rsidRPr="00000000">
        <w:rPr>
          <w:b w:val="1"/>
          <w:bCs w:val="1"/>
          <w:rtl w:val="0"/>
        </w:rPr>
        <w:t xml:space="preserve">Formation de formateurs : </w:t>
      </w:r>
      <w:r w:rsidDel="00000000" w:rsidR="00000000" w:rsidRPr="00000000">
        <w:rPr>
          <w:rtl w:val="0"/>
        </w:rPr>
        <w:t xml:space="preserve">Conception et animation de formations technico-pédagogiques et accompagnement des équipes.</w:t>
      </w:r>
    </w:p>
    <w:p w:rsidR="00000000" w:rsidDel="00000000" w:rsidP="00000000" w:rsidRDefault="00000000" w:rsidRPr="00000000" w14:paraId="0000007B">
      <w:pPr>
        <w:spacing w:after="40" w:lineRule="auto"/>
        <w:jc w:val="both"/>
        <w:rPr/>
      </w:pPr>
      <w:r w:rsidDel="00000000" w:rsidR="00000000" w:rsidRPr="00000000">
        <w:rPr>
          <w:b w:val="1"/>
          <w:bCs w:val="1"/>
          <w:rtl w:val="0"/>
        </w:rPr>
        <w:t xml:space="preserve">Pilotage de projets : </w:t>
      </w:r>
      <w:r w:rsidDel="00000000" w:rsidR="00000000" w:rsidRPr="00000000">
        <w:rPr>
          <w:rtl w:val="0"/>
        </w:rPr>
        <w:t xml:space="preserve">Coordination technique, planification, suivi, qualité des livrables et recommandations.</w:t>
      </w:r>
    </w:p>
    <w:p w:rsidR="00000000" w:rsidDel="00000000" w:rsidP="00000000" w:rsidRDefault="00000000" w:rsidRPr="00000000" w14:paraId="0000007C">
      <w:pPr>
        <w:spacing w:after="40" w:lineRule="auto"/>
        <w:jc w:val="both"/>
        <w:rPr/>
      </w:pPr>
      <w:r w:rsidDel="00000000" w:rsidR="00000000" w:rsidRPr="00000000">
        <w:rPr>
          <w:b w:val="1"/>
          <w:bCs w:val="1"/>
          <w:rtl w:val="0"/>
        </w:rPr>
        <w:t xml:space="preserve">Renforcement institutionnel : </w:t>
      </w:r>
      <w:r w:rsidDel="00000000" w:rsidR="00000000" w:rsidRPr="00000000">
        <w:rPr>
          <w:rtl w:val="0"/>
        </w:rPr>
        <w:t xml:space="preserve">Appui aux ministères, établissements et équipes technico-pédagogiques.</w:t>
      </w:r>
    </w:p>
    <w:p w:rsidR="00000000" w:rsidDel="00000000" w:rsidP="00000000" w:rsidRDefault="00000000" w:rsidRPr="00000000" w14:paraId="0000007D">
      <w:pPr>
        <w:spacing w:after="40" w:lineRule="auto"/>
        <w:jc w:val="both"/>
        <w:rPr/>
      </w:pPr>
      <w:r w:rsidDel="00000000" w:rsidR="00000000" w:rsidRPr="00000000">
        <w:rPr>
          <w:b w:val="1"/>
          <w:bCs w:val="1"/>
          <w:rtl w:val="0"/>
        </w:rPr>
        <w:t xml:space="preserve">Concertation multi-acteurs : </w:t>
      </w:r>
      <w:r w:rsidDel="00000000" w:rsidR="00000000" w:rsidRPr="00000000">
        <w:rPr>
          <w:rtl w:val="0"/>
        </w:rPr>
        <w:t xml:space="preserve">Ateliers participatifs, AST et travail avec partenaires institutionnels et professionnels.</w:t>
      </w:r>
    </w:p>
    <w:p w:rsidR="00000000" w:rsidDel="00000000" w:rsidP="00000000" w:rsidRDefault="00000000" w:rsidRPr="00000000" w14:paraId="0000007E">
      <w:pPr>
        <w:pStyle w:val="Heading1"/>
        <w:spacing w:after="80" w:before="160" w:lineRule="auto"/>
        <w:jc w:val="both"/>
        <w:rPr/>
      </w:pPr>
      <w:r w:rsidDel="00000000" w:rsidR="00000000" w:rsidRPr="00000000">
        <w:rPr>
          <w:rtl w:val="0"/>
        </w:rPr>
        <w:t xml:space="preserve">LANGUES DE TRAVAIL</w:t>
      </w:r>
    </w:p>
    <w:p w:rsidR="00000000" w:rsidDel="00000000" w:rsidP="00000000" w:rsidRDefault="00000000" w:rsidRPr="00000000" w14:paraId="0000007F">
      <w:pPr>
        <w:jc w:val="both"/>
        <w:rPr/>
      </w:pPr>
      <w:r w:rsidDel="00000000" w:rsidR="00000000" w:rsidRPr="00000000">
        <w:rPr>
          <w:b w:val="1"/>
          <w:bCs w:val="1"/>
          <w:rtl w:val="0"/>
        </w:rPr>
        <w:t xml:space="preserve">Français : </w:t>
      </w:r>
      <w:r w:rsidDel="00000000" w:rsidR="00000000" w:rsidRPr="00000000">
        <w:rPr>
          <w:rtl w:val="0"/>
        </w:rPr>
        <w:t xml:space="preserve">lu 1 / parlé 1 / écrit 1</w:t>
        <w:br w:type="textWrapping"/>
      </w:r>
      <w:r w:rsidDel="00000000" w:rsidR="00000000" w:rsidRPr="00000000">
        <w:rPr>
          <w:b w:val="1"/>
          <w:bCs w:val="1"/>
          <w:rtl w:val="0"/>
        </w:rPr>
        <w:t xml:space="preserve">Anglais : </w:t>
      </w:r>
      <w:r w:rsidDel="00000000" w:rsidR="00000000" w:rsidRPr="00000000">
        <w:rPr>
          <w:rtl w:val="0"/>
        </w:rPr>
        <w:t xml:space="preserve">lu 3 / parlé 3 / écrit 3</w:t>
      </w:r>
    </w:p>
    <w:p w:rsidR="00000000" w:rsidDel="00000000" w:rsidP="00000000" w:rsidRDefault="00000000" w:rsidRPr="00000000" w14:paraId="00000080">
      <w:pPr>
        <w:pStyle w:val="Heading1"/>
        <w:spacing w:after="80" w:before="160" w:lineRule="auto"/>
        <w:jc w:val="both"/>
        <w:rPr/>
      </w:pPr>
      <w:r w:rsidDel="00000000" w:rsidR="00000000" w:rsidRPr="00000000">
        <w:rPr>
          <w:rtl w:val="0"/>
        </w:rPr>
        <w:t xml:space="preserve">RÉFÉRENCES PROFESSIONNELLES</w:t>
      </w:r>
    </w:p>
    <w:p w:rsidR="00000000" w:rsidDel="00000000" w:rsidP="00000000" w:rsidRDefault="00000000" w:rsidRPr="00000000" w14:paraId="00000081">
      <w:pPr>
        <w:jc w:val="both"/>
        <w:rPr/>
      </w:pPr>
      <w:r w:rsidDel="00000000" w:rsidR="00000000" w:rsidRPr="00000000">
        <w:rPr>
          <w:rtl w:val="0"/>
        </w:rPr>
        <w:t xml:space="preserve">Les références institutionnelles comprennent notamment l’OFPPT Maroc, le Ministère de l’Enseignement Technique, de la Formation Professionnelle et de l’Apprentissage de Côte d’Ivoire, la Région de Nouakchott, le Ministère de l’Enseignement Technique, de la Formation Professionnelle de la Mauritanie, le Ministère de la Formation Professionnelle du Gabon, la Fédération Royale Marocaine de Football (FRMF) et le Ministère de l’Enseignement Technique de Guinée.</w:t>
      </w:r>
    </w:p>
    <w:sectPr>
      <w:footerReference r:id="rId8" w:type="default"/>
      <w:pgSz w:h="15840" w:w="12240" w:orient="portrait"/>
      <w:pgMar w:bottom="907" w:top="907" w:left="1020" w:right="590.078740157480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19"/>
        <w:szCs w:val="19"/>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9"/>
        <w:szCs w:val="19"/>
        <w:u w:val="none"/>
        <w:shd w:fill="auto" w:val="clear"/>
        <w:vertAlign w:val="baseline"/>
        <w:rtl w:val="0"/>
      </w:rPr>
      <w:t xml:space="preserve">KHARBOUCH Brahim — Expert international en ingénierie de formation et développement des compétences</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66091"/>
      <w:sz w:val="28"/>
      <w:szCs w:val="28"/>
    </w:rPr>
  </w:style>
  <w:style w:type="paragraph" w:styleId="Heading2">
    <w:name w:val="heading 2"/>
    <w:basedOn w:val="Normal"/>
    <w:next w:val="Normal"/>
    <w:pPr>
      <w:keepNext w:val="1"/>
      <w:keepLines w:val="1"/>
      <w:spacing w:after="0" w:before="200" w:lineRule="auto"/>
    </w:pPr>
    <w:rPr>
      <w:rFonts w:ascii="Aptos" w:cs="Aptos" w:eastAsia="Aptos" w:hAnsi="Aptos"/>
      <w:b w:val="1"/>
      <w:bCs w:val="1"/>
      <w:color w:val="4f81bd"/>
      <w:sz w:val="22"/>
      <w:szCs w:val="2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Play" w:cs="Play" w:eastAsia="Play" w:hAnsi="Play"/>
      <w:color w:val="17365d"/>
      <w:sz w:val="44"/>
      <w:szCs w:val="4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bkharbouch@gmail.com"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Rmk40/bn8i7i86axtWJoad5ePg==">CgMxLjA4AHIhMXJLQ25jMFBya0pxSzhOc3c5Zm8tT3dpcVdEeDBrQ2Jz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