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58399F">
        <w:tblPrEx>
          <w:tblCellMar>
            <w:top w:w="0" w:type="dxa"/>
            <w:bottom w:w="0" w:type="dxa"/>
          </w:tblCellMar>
        </w:tblPrEx>
        <w:tc>
          <w:tcPr>
            <w:tcW w:w="0" w:type="auto"/>
            <w:tcBorders>
              <w:top w:val="none" w:sz="0" w:space="0" w:color="FFFFFF"/>
              <w:left w:val="none" w:sz="0" w:space="0" w:color="FFFFFF"/>
              <w:bottom w:val="none" w:sz="0" w:space="0" w:color="FFFFFF"/>
              <w:right w:val="none" w:sz="0" w:space="0" w:color="FFFFFF"/>
            </w:tcBorders>
            <w:shd w:val="clear" w:color="auto" w:fill="1F4E79"/>
            <w:tcMar>
              <w:top w:w="200" w:type="dxa"/>
              <w:left w:w="300" w:type="dxa"/>
              <w:bottom w:w="200" w:type="dxa"/>
              <w:right w:w="300" w:type="dxa"/>
            </w:tcMar>
          </w:tcPr>
          <w:p w:rsidR="0058399F" w:rsidRDefault="00371362">
            <w:pPr>
              <w:jc w:val="center"/>
            </w:pPr>
            <w:r>
              <w:rPr>
                <w:b/>
                <w:bCs/>
                <w:color w:val="FFFFFF"/>
                <w:sz w:val="40"/>
                <w:szCs w:val="40"/>
              </w:rPr>
              <w:t xml:space="preserve">EYINGA </w:t>
            </w:r>
            <w:proofErr w:type="spellStart"/>
            <w:r>
              <w:rPr>
                <w:b/>
                <w:bCs/>
                <w:color w:val="FFFFFF"/>
                <w:sz w:val="40"/>
                <w:szCs w:val="40"/>
              </w:rPr>
              <w:t>EYINGA</w:t>
            </w:r>
            <w:proofErr w:type="spellEnd"/>
            <w:r>
              <w:rPr>
                <w:b/>
                <w:bCs/>
                <w:color w:val="FFFFFF"/>
                <w:sz w:val="40"/>
                <w:szCs w:val="40"/>
              </w:rPr>
              <w:t xml:space="preserve"> Laurent Aristide</w:t>
            </w:r>
          </w:p>
          <w:p w:rsidR="0058399F" w:rsidRDefault="00371362">
            <w:pPr>
              <w:spacing w:before="60" w:after="40"/>
              <w:jc w:val="center"/>
            </w:pPr>
            <w:r>
              <w:rPr>
                <w:i/>
                <w:iCs/>
                <w:color w:val="BDD7EE"/>
                <w:sz w:val="24"/>
                <w:szCs w:val="24"/>
              </w:rPr>
              <w:t>Chef de Projets | Juriste | Consultant en Développement</w:t>
            </w:r>
          </w:p>
          <w:p w:rsidR="0058399F" w:rsidRDefault="00371362">
            <w:pPr>
              <w:spacing w:before="40" w:after="60"/>
              <w:jc w:val="center"/>
            </w:pPr>
            <w:r>
              <w:rPr>
                <w:color w:val="DDEBF7"/>
                <w:sz w:val="18"/>
                <w:szCs w:val="18"/>
              </w:rPr>
              <w:t xml:space="preserve">+237 674 667 622 / +237 695 163 </w:t>
            </w:r>
            <w:proofErr w:type="gramStart"/>
            <w:r>
              <w:rPr>
                <w:color w:val="DDEBF7"/>
                <w:sz w:val="18"/>
                <w:szCs w:val="18"/>
              </w:rPr>
              <w:t>510  •</w:t>
            </w:r>
            <w:proofErr w:type="gramEnd"/>
            <w:r>
              <w:rPr>
                <w:color w:val="DDEBF7"/>
                <w:sz w:val="18"/>
                <w:szCs w:val="18"/>
              </w:rPr>
              <w:t xml:space="preserve">  aristideyinga@yahoo.fr  •  laurent.aristide@gmail.com</w:t>
            </w:r>
          </w:p>
          <w:p w:rsidR="0058399F" w:rsidRDefault="00371362">
            <w:pPr>
              <w:jc w:val="center"/>
            </w:pPr>
            <w:proofErr w:type="spellStart"/>
            <w:r>
              <w:rPr>
                <w:color w:val="BDD7EE"/>
                <w:sz w:val="18"/>
                <w:szCs w:val="18"/>
              </w:rPr>
              <w:t>Ebolowa</w:t>
            </w:r>
            <w:proofErr w:type="spellEnd"/>
            <w:r>
              <w:rPr>
                <w:color w:val="BDD7EE"/>
                <w:sz w:val="18"/>
                <w:szCs w:val="18"/>
              </w:rPr>
              <w:t>, Cameroun</w:t>
            </w:r>
          </w:p>
        </w:tc>
      </w:tr>
    </w:tbl>
    <w:p w:rsidR="0058399F" w:rsidRDefault="0058399F">
      <w:pPr>
        <w:spacing w:after="100"/>
      </w:pPr>
    </w:p>
    <w:p w:rsidR="0058399F" w:rsidRDefault="00371362">
      <w:pPr>
        <w:pBdr>
          <w:bottom w:val="single" w:sz="6" w:space="1" w:color="1F4E79"/>
        </w:pBdr>
        <w:spacing w:before="200" w:after="80"/>
      </w:pPr>
      <w:r>
        <w:rPr>
          <w:b/>
          <w:bCs/>
          <w:color w:val="1F4E79"/>
          <w:sz w:val="22"/>
          <w:szCs w:val="22"/>
        </w:rPr>
        <w:t>PROFIL PROFESSIONNEL</w:t>
      </w:r>
    </w:p>
    <w:p w:rsidR="0058399F" w:rsidRDefault="00371362">
      <w:pPr>
        <w:spacing w:before="60" w:after="60"/>
      </w:pPr>
      <w:r>
        <w:t>Juriste de formation et titulaire d'un Master en Management des Projets (Université Senghor d'Alexandrie), je dispose de plus de 15 ans d'expérience pluridisciplinaire en gestion de projets de développement, coordination d'ONG, suivi-évaluation et formatio</w:t>
      </w:r>
      <w:r>
        <w:t xml:space="preserve">n professionnelle. Chef de projet « Savoirs et Saveurs » financé par l'OIF, j'ai conçu et piloté une ferme pédagogique et une cantine scolaire à dimension </w:t>
      </w:r>
      <w:proofErr w:type="spellStart"/>
      <w:r>
        <w:t>agroécologique</w:t>
      </w:r>
      <w:proofErr w:type="spellEnd"/>
      <w:r>
        <w:t xml:space="preserve"> au Lycée Technique d'</w:t>
      </w:r>
      <w:proofErr w:type="spellStart"/>
      <w:r>
        <w:t>Ebolowa</w:t>
      </w:r>
      <w:proofErr w:type="spellEnd"/>
      <w:r>
        <w:t>, en mobilisant un réseau multi-acteurs (OIF, collectivité</w:t>
      </w:r>
      <w:r>
        <w:t xml:space="preserve">s, partenaires techniques). Reconnu pour mes capacités en planification stratégique, montage de projets, </w:t>
      </w:r>
      <w:proofErr w:type="spellStart"/>
      <w:r>
        <w:t>reporting</w:t>
      </w:r>
      <w:proofErr w:type="spellEnd"/>
      <w:r>
        <w:t xml:space="preserve"> institutionnel et leadership d'équipes, je recherche des opportunités en gestion de projets, développement international, sécurité alimentair</w:t>
      </w:r>
      <w:r>
        <w:t>e, formation professionnelle ou coordination d'organisations.</w:t>
      </w:r>
    </w:p>
    <w:p w:rsidR="0058399F" w:rsidRDefault="00371362">
      <w:pPr>
        <w:pBdr>
          <w:bottom w:val="single" w:sz="6" w:space="1" w:color="1F4E79"/>
        </w:pBdr>
        <w:spacing w:before="200" w:after="80"/>
      </w:pPr>
      <w:r>
        <w:rPr>
          <w:b/>
          <w:bCs/>
          <w:color w:val="1F4E79"/>
          <w:sz w:val="22"/>
          <w:szCs w:val="22"/>
        </w:rPr>
        <w:t>COMPÉTENCES CLÉS</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500"/>
        <w:gridCol w:w="6860"/>
      </w:tblGrid>
      <w:tr w:rsidR="0058399F">
        <w:tblPrEx>
          <w:tblCellMar>
            <w:top w:w="0" w:type="dxa"/>
            <w:bottom w:w="0" w:type="dxa"/>
          </w:tblCellMar>
        </w:tblPrEx>
        <w:tc>
          <w:tcPr>
            <w:tcW w:w="2500" w:type="dxa"/>
            <w:tcBorders>
              <w:top w:val="single" w:sz="1" w:space="0" w:color="CCCCCC"/>
              <w:left w:val="single" w:sz="1" w:space="0" w:color="CCCCCC"/>
              <w:bottom w:val="single" w:sz="1" w:space="0" w:color="CCCCCC"/>
              <w:right w:val="single" w:sz="1" w:space="0" w:color="CCCCCC"/>
            </w:tcBorders>
            <w:shd w:val="clear" w:color="auto" w:fill="D6E4F0"/>
            <w:tcMar>
              <w:top w:w="60" w:type="dxa"/>
              <w:left w:w="120" w:type="dxa"/>
              <w:bottom w:w="60" w:type="dxa"/>
              <w:right w:w="120" w:type="dxa"/>
            </w:tcMar>
          </w:tcPr>
          <w:p w:rsidR="0058399F" w:rsidRDefault="00371362">
            <w:pPr>
              <w:spacing w:before="60" w:after="60"/>
            </w:pPr>
            <w:r>
              <w:rPr>
                <w:b/>
                <w:bCs/>
                <w:sz w:val="19"/>
                <w:szCs w:val="19"/>
              </w:rPr>
              <w:t>Gestion de projets</w:t>
            </w:r>
          </w:p>
        </w:tc>
        <w:tc>
          <w:tcPr>
            <w:tcW w:w="6860" w:type="dxa"/>
            <w:tcBorders>
              <w:top w:val="single" w:sz="1" w:space="0" w:color="CCCCCC"/>
              <w:left w:val="single" w:sz="1" w:space="0" w:color="CCCCCC"/>
              <w:bottom w:val="single" w:sz="1" w:space="0" w:color="CCCCCC"/>
              <w:right w:val="single" w:sz="1" w:space="0" w:color="CCCCCC"/>
            </w:tcBorders>
            <w:tcMar>
              <w:top w:w="60" w:type="dxa"/>
              <w:left w:w="120" w:type="dxa"/>
              <w:bottom w:w="60" w:type="dxa"/>
              <w:right w:w="120" w:type="dxa"/>
            </w:tcMar>
          </w:tcPr>
          <w:p w:rsidR="0058399F" w:rsidRDefault="00371362">
            <w:pPr>
              <w:spacing w:before="60" w:after="60"/>
            </w:pPr>
            <w:r>
              <w:rPr>
                <w:sz w:val="19"/>
                <w:szCs w:val="19"/>
              </w:rPr>
              <w:t>Cycle complet du projet (conception → clôture), planification Gantt/PERT, MS Project, logique d'intervention, cadre logique</w:t>
            </w:r>
          </w:p>
        </w:tc>
      </w:tr>
      <w:tr w:rsidR="0058399F">
        <w:tblPrEx>
          <w:tblCellMar>
            <w:top w:w="0" w:type="dxa"/>
            <w:bottom w:w="0" w:type="dxa"/>
          </w:tblCellMar>
        </w:tblPrEx>
        <w:tc>
          <w:tcPr>
            <w:tcW w:w="2500" w:type="dxa"/>
            <w:tcBorders>
              <w:top w:val="single" w:sz="1" w:space="0" w:color="CCCCCC"/>
              <w:left w:val="single" w:sz="1" w:space="0" w:color="CCCCCC"/>
              <w:bottom w:val="single" w:sz="1" w:space="0" w:color="CCCCCC"/>
              <w:right w:val="single" w:sz="1" w:space="0" w:color="CCCCCC"/>
            </w:tcBorders>
            <w:shd w:val="clear" w:color="auto" w:fill="D6E4F0"/>
            <w:tcMar>
              <w:top w:w="60" w:type="dxa"/>
              <w:left w:w="120" w:type="dxa"/>
              <w:bottom w:w="60" w:type="dxa"/>
              <w:right w:w="120" w:type="dxa"/>
            </w:tcMar>
          </w:tcPr>
          <w:p w:rsidR="0058399F" w:rsidRDefault="00371362">
            <w:pPr>
              <w:spacing w:before="60" w:after="60"/>
            </w:pPr>
            <w:r>
              <w:rPr>
                <w:b/>
                <w:bCs/>
                <w:sz w:val="19"/>
                <w:szCs w:val="19"/>
              </w:rPr>
              <w:t>Suivi-Évaluation (S&amp;E)</w:t>
            </w:r>
          </w:p>
        </w:tc>
        <w:tc>
          <w:tcPr>
            <w:tcW w:w="6860" w:type="dxa"/>
            <w:tcBorders>
              <w:top w:val="single" w:sz="1" w:space="0" w:color="CCCCCC"/>
              <w:left w:val="single" w:sz="1" w:space="0" w:color="CCCCCC"/>
              <w:bottom w:val="single" w:sz="1" w:space="0" w:color="CCCCCC"/>
              <w:right w:val="single" w:sz="1" w:space="0" w:color="CCCCCC"/>
            </w:tcBorders>
            <w:tcMar>
              <w:top w:w="60" w:type="dxa"/>
              <w:left w:w="120" w:type="dxa"/>
              <w:bottom w:w="60" w:type="dxa"/>
              <w:right w:w="120" w:type="dxa"/>
            </w:tcMar>
          </w:tcPr>
          <w:p w:rsidR="0058399F" w:rsidRDefault="00371362">
            <w:pPr>
              <w:spacing w:before="60" w:after="60"/>
            </w:pPr>
            <w:r>
              <w:rPr>
                <w:sz w:val="19"/>
                <w:szCs w:val="19"/>
              </w:rPr>
              <w:t>Conception de dispositifs S&amp;E, indicateurs SMART, rapports d'avancement, évaluation ex-ante/ex-post</w:t>
            </w:r>
          </w:p>
        </w:tc>
      </w:tr>
      <w:tr w:rsidR="0058399F">
        <w:tblPrEx>
          <w:tblCellMar>
            <w:top w:w="0" w:type="dxa"/>
            <w:bottom w:w="0" w:type="dxa"/>
          </w:tblCellMar>
        </w:tblPrEx>
        <w:tc>
          <w:tcPr>
            <w:tcW w:w="2500" w:type="dxa"/>
            <w:tcBorders>
              <w:top w:val="single" w:sz="1" w:space="0" w:color="CCCCCC"/>
              <w:left w:val="single" w:sz="1" w:space="0" w:color="CCCCCC"/>
              <w:bottom w:val="single" w:sz="1" w:space="0" w:color="CCCCCC"/>
              <w:right w:val="single" w:sz="1" w:space="0" w:color="CCCCCC"/>
            </w:tcBorders>
            <w:shd w:val="clear" w:color="auto" w:fill="D6E4F0"/>
            <w:tcMar>
              <w:top w:w="60" w:type="dxa"/>
              <w:left w:w="120" w:type="dxa"/>
              <w:bottom w:w="60" w:type="dxa"/>
              <w:right w:w="120" w:type="dxa"/>
            </w:tcMar>
          </w:tcPr>
          <w:p w:rsidR="0058399F" w:rsidRDefault="00371362">
            <w:pPr>
              <w:spacing w:before="60" w:after="60"/>
            </w:pPr>
            <w:r>
              <w:rPr>
                <w:b/>
                <w:bCs/>
                <w:sz w:val="19"/>
                <w:szCs w:val="19"/>
              </w:rPr>
              <w:t>Développement institutionnel</w:t>
            </w:r>
          </w:p>
        </w:tc>
        <w:tc>
          <w:tcPr>
            <w:tcW w:w="6860" w:type="dxa"/>
            <w:tcBorders>
              <w:top w:val="single" w:sz="1" w:space="0" w:color="CCCCCC"/>
              <w:left w:val="single" w:sz="1" w:space="0" w:color="CCCCCC"/>
              <w:bottom w:val="single" w:sz="1" w:space="0" w:color="CCCCCC"/>
              <w:right w:val="single" w:sz="1" w:space="0" w:color="CCCCCC"/>
            </w:tcBorders>
            <w:tcMar>
              <w:top w:w="60" w:type="dxa"/>
              <w:left w:w="120" w:type="dxa"/>
              <w:bottom w:w="60" w:type="dxa"/>
              <w:right w:w="120" w:type="dxa"/>
            </w:tcMar>
          </w:tcPr>
          <w:p w:rsidR="0058399F" w:rsidRDefault="00371362">
            <w:pPr>
              <w:spacing w:before="60" w:after="60"/>
            </w:pPr>
            <w:r>
              <w:rPr>
                <w:sz w:val="19"/>
                <w:szCs w:val="19"/>
              </w:rPr>
              <w:t>Montage de dossiers de financement, plaidoyer, gouvernance associative, coordination multi-acteurs</w:t>
            </w:r>
          </w:p>
        </w:tc>
      </w:tr>
      <w:tr w:rsidR="0058399F">
        <w:tblPrEx>
          <w:tblCellMar>
            <w:top w:w="0" w:type="dxa"/>
            <w:bottom w:w="0" w:type="dxa"/>
          </w:tblCellMar>
        </w:tblPrEx>
        <w:tc>
          <w:tcPr>
            <w:tcW w:w="2500" w:type="dxa"/>
            <w:tcBorders>
              <w:top w:val="single" w:sz="1" w:space="0" w:color="CCCCCC"/>
              <w:left w:val="single" w:sz="1" w:space="0" w:color="CCCCCC"/>
              <w:bottom w:val="single" w:sz="1" w:space="0" w:color="CCCCCC"/>
              <w:right w:val="single" w:sz="1" w:space="0" w:color="CCCCCC"/>
            </w:tcBorders>
            <w:shd w:val="clear" w:color="auto" w:fill="D6E4F0"/>
            <w:tcMar>
              <w:top w:w="60" w:type="dxa"/>
              <w:left w:w="120" w:type="dxa"/>
              <w:bottom w:w="60" w:type="dxa"/>
              <w:right w:w="120" w:type="dxa"/>
            </w:tcMar>
          </w:tcPr>
          <w:p w:rsidR="0058399F" w:rsidRDefault="00371362">
            <w:pPr>
              <w:spacing w:before="60" w:after="60"/>
            </w:pPr>
            <w:r>
              <w:rPr>
                <w:b/>
                <w:bCs/>
                <w:sz w:val="19"/>
                <w:szCs w:val="19"/>
              </w:rPr>
              <w:t>Sécurité alimentaire &amp; Agr</w:t>
            </w:r>
            <w:r>
              <w:rPr>
                <w:b/>
                <w:bCs/>
                <w:sz w:val="19"/>
                <w:szCs w:val="19"/>
              </w:rPr>
              <w:t>iculture</w:t>
            </w:r>
          </w:p>
        </w:tc>
        <w:tc>
          <w:tcPr>
            <w:tcW w:w="6860" w:type="dxa"/>
            <w:tcBorders>
              <w:top w:val="single" w:sz="1" w:space="0" w:color="CCCCCC"/>
              <w:left w:val="single" w:sz="1" w:space="0" w:color="CCCCCC"/>
              <w:bottom w:val="single" w:sz="1" w:space="0" w:color="CCCCCC"/>
              <w:right w:val="single" w:sz="1" w:space="0" w:color="CCCCCC"/>
            </w:tcBorders>
            <w:tcMar>
              <w:top w:w="60" w:type="dxa"/>
              <w:left w:w="120" w:type="dxa"/>
              <w:bottom w:w="60" w:type="dxa"/>
              <w:right w:w="120" w:type="dxa"/>
            </w:tcMar>
          </w:tcPr>
          <w:p w:rsidR="0058399F" w:rsidRDefault="00371362">
            <w:pPr>
              <w:spacing w:before="60" w:after="60"/>
            </w:pPr>
            <w:r>
              <w:rPr>
                <w:sz w:val="19"/>
                <w:szCs w:val="19"/>
              </w:rPr>
              <w:t xml:space="preserve">Agroécologie, fermes pédagogiques, restauration scolaire, nutrition, </w:t>
            </w:r>
            <w:proofErr w:type="spellStart"/>
            <w:r>
              <w:rPr>
                <w:sz w:val="19"/>
                <w:szCs w:val="19"/>
              </w:rPr>
              <w:t>heliciculture</w:t>
            </w:r>
            <w:proofErr w:type="spellEnd"/>
            <w:r>
              <w:rPr>
                <w:sz w:val="19"/>
                <w:szCs w:val="19"/>
              </w:rPr>
              <w:t>, aquaculture hors-sol</w:t>
            </w:r>
          </w:p>
        </w:tc>
      </w:tr>
      <w:tr w:rsidR="0058399F">
        <w:tblPrEx>
          <w:tblCellMar>
            <w:top w:w="0" w:type="dxa"/>
            <w:bottom w:w="0" w:type="dxa"/>
          </w:tblCellMar>
        </w:tblPrEx>
        <w:tc>
          <w:tcPr>
            <w:tcW w:w="2500" w:type="dxa"/>
            <w:tcBorders>
              <w:top w:val="single" w:sz="1" w:space="0" w:color="CCCCCC"/>
              <w:left w:val="single" w:sz="1" w:space="0" w:color="CCCCCC"/>
              <w:bottom w:val="single" w:sz="1" w:space="0" w:color="CCCCCC"/>
              <w:right w:val="single" w:sz="1" w:space="0" w:color="CCCCCC"/>
            </w:tcBorders>
            <w:shd w:val="clear" w:color="auto" w:fill="D6E4F0"/>
            <w:tcMar>
              <w:top w:w="60" w:type="dxa"/>
              <w:left w:w="120" w:type="dxa"/>
              <w:bottom w:w="60" w:type="dxa"/>
              <w:right w:w="120" w:type="dxa"/>
            </w:tcMar>
          </w:tcPr>
          <w:p w:rsidR="0058399F" w:rsidRDefault="00371362">
            <w:pPr>
              <w:spacing w:before="60" w:after="60"/>
            </w:pPr>
            <w:r>
              <w:rPr>
                <w:b/>
                <w:bCs/>
                <w:sz w:val="19"/>
                <w:szCs w:val="19"/>
              </w:rPr>
              <w:t>Droit &amp; Formation</w:t>
            </w:r>
          </w:p>
        </w:tc>
        <w:tc>
          <w:tcPr>
            <w:tcW w:w="6860" w:type="dxa"/>
            <w:tcBorders>
              <w:top w:val="single" w:sz="1" w:space="0" w:color="CCCCCC"/>
              <w:left w:val="single" w:sz="1" w:space="0" w:color="CCCCCC"/>
              <w:bottom w:val="single" w:sz="1" w:space="0" w:color="CCCCCC"/>
              <w:right w:val="single" w:sz="1" w:space="0" w:color="CCCCCC"/>
            </w:tcBorders>
            <w:tcMar>
              <w:top w:w="60" w:type="dxa"/>
              <w:left w:w="120" w:type="dxa"/>
              <w:bottom w:w="60" w:type="dxa"/>
              <w:right w:w="120" w:type="dxa"/>
            </w:tcMar>
          </w:tcPr>
          <w:p w:rsidR="0058399F" w:rsidRDefault="00371362">
            <w:pPr>
              <w:spacing w:before="60" w:after="60"/>
            </w:pPr>
            <w:r>
              <w:rPr>
                <w:sz w:val="19"/>
                <w:szCs w:val="19"/>
              </w:rPr>
              <w:t>Législation du travail, droit commercial, droit des sociétés, pédagogie universitaire et lycée technique</w:t>
            </w:r>
          </w:p>
        </w:tc>
      </w:tr>
      <w:tr w:rsidR="0058399F">
        <w:tblPrEx>
          <w:tblCellMar>
            <w:top w:w="0" w:type="dxa"/>
            <w:bottom w:w="0" w:type="dxa"/>
          </w:tblCellMar>
        </w:tblPrEx>
        <w:tc>
          <w:tcPr>
            <w:tcW w:w="2500" w:type="dxa"/>
            <w:tcBorders>
              <w:top w:val="single" w:sz="1" w:space="0" w:color="CCCCCC"/>
              <w:left w:val="single" w:sz="1" w:space="0" w:color="CCCCCC"/>
              <w:bottom w:val="single" w:sz="1" w:space="0" w:color="CCCCCC"/>
              <w:right w:val="single" w:sz="1" w:space="0" w:color="CCCCCC"/>
            </w:tcBorders>
            <w:shd w:val="clear" w:color="auto" w:fill="D6E4F0"/>
            <w:tcMar>
              <w:top w:w="60" w:type="dxa"/>
              <w:left w:w="120" w:type="dxa"/>
              <w:bottom w:w="60" w:type="dxa"/>
              <w:right w:w="120" w:type="dxa"/>
            </w:tcMar>
          </w:tcPr>
          <w:p w:rsidR="0058399F" w:rsidRDefault="00371362">
            <w:pPr>
              <w:spacing w:before="60" w:after="60"/>
            </w:pPr>
            <w:r>
              <w:rPr>
                <w:b/>
                <w:bCs/>
                <w:sz w:val="19"/>
                <w:szCs w:val="19"/>
              </w:rPr>
              <w:t>Outils numériques</w:t>
            </w:r>
          </w:p>
        </w:tc>
        <w:tc>
          <w:tcPr>
            <w:tcW w:w="6860" w:type="dxa"/>
            <w:tcBorders>
              <w:top w:val="single" w:sz="1" w:space="0" w:color="CCCCCC"/>
              <w:left w:val="single" w:sz="1" w:space="0" w:color="CCCCCC"/>
              <w:bottom w:val="single" w:sz="1" w:space="0" w:color="CCCCCC"/>
              <w:right w:val="single" w:sz="1" w:space="0" w:color="CCCCCC"/>
            </w:tcBorders>
            <w:tcMar>
              <w:top w:w="60" w:type="dxa"/>
              <w:left w:w="120" w:type="dxa"/>
              <w:bottom w:w="60" w:type="dxa"/>
              <w:right w:w="120" w:type="dxa"/>
            </w:tcMar>
          </w:tcPr>
          <w:p w:rsidR="0058399F" w:rsidRDefault="00371362">
            <w:pPr>
              <w:spacing w:before="60" w:after="60"/>
            </w:pPr>
            <w:r>
              <w:rPr>
                <w:sz w:val="19"/>
                <w:szCs w:val="19"/>
              </w:rPr>
              <w:t xml:space="preserve">Pack Office (Word, Excel, PowerPoint, Publisher), MS Project, </w:t>
            </w:r>
            <w:proofErr w:type="spellStart"/>
            <w:r>
              <w:rPr>
                <w:sz w:val="19"/>
                <w:szCs w:val="19"/>
              </w:rPr>
              <w:t>Kompozer</w:t>
            </w:r>
            <w:proofErr w:type="spellEnd"/>
            <w:r>
              <w:rPr>
                <w:sz w:val="19"/>
                <w:szCs w:val="19"/>
              </w:rPr>
              <w:t xml:space="preserve">, Hot </w:t>
            </w:r>
            <w:proofErr w:type="spellStart"/>
            <w:r>
              <w:rPr>
                <w:sz w:val="19"/>
                <w:szCs w:val="19"/>
              </w:rPr>
              <w:t>Potatoes</w:t>
            </w:r>
            <w:proofErr w:type="spellEnd"/>
            <w:r>
              <w:rPr>
                <w:sz w:val="19"/>
                <w:szCs w:val="19"/>
              </w:rPr>
              <w:t>, C2i, Ubuntu/Windows</w:t>
            </w:r>
          </w:p>
        </w:tc>
      </w:tr>
      <w:tr w:rsidR="0058399F">
        <w:tblPrEx>
          <w:tblCellMar>
            <w:top w:w="0" w:type="dxa"/>
            <w:bottom w:w="0" w:type="dxa"/>
          </w:tblCellMar>
        </w:tblPrEx>
        <w:tc>
          <w:tcPr>
            <w:tcW w:w="2500" w:type="dxa"/>
            <w:tcBorders>
              <w:top w:val="single" w:sz="1" w:space="0" w:color="CCCCCC"/>
              <w:left w:val="single" w:sz="1" w:space="0" w:color="CCCCCC"/>
              <w:bottom w:val="single" w:sz="1" w:space="0" w:color="CCCCCC"/>
              <w:right w:val="single" w:sz="1" w:space="0" w:color="CCCCCC"/>
            </w:tcBorders>
            <w:shd w:val="clear" w:color="auto" w:fill="D6E4F0"/>
            <w:tcMar>
              <w:top w:w="60" w:type="dxa"/>
              <w:left w:w="120" w:type="dxa"/>
              <w:bottom w:w="60" w:type="dxa"/>
              <w:right w:w="120" w:type="dxa"/>
            </w:tcMar>
          </w:tcPr>
          <w:p w:rsidR="0058399F" w:rsidRDefault="00371362">
            <w:pPr>
              <w:spacing w:before="60" w:after="60"/>
            </w:pPr>
            <w:r>
              <w:rPr>
                <w:b/>
                <w:bCs/>
                <w:sz w:val="19"/>
                <w:szCs w:val="19"/>
              </w:rPr>
              <w:t>Langues</w:t>
            </w:r>
          </w:p>
        </w:tc>
        <w:tc>
          <w:tcPr>
            <w:tcW w:w="6860" w:type="dxa"/>
            <w:tcBorders>
              <w:top w:val="single" w:sz="1" w:space="0" w:color="CCCCCC"/>
              <w:left w:val="single" w:sz="1" w:space="0" w:color="CCCCCC"/>
              <w:bottom w:val="single" w:sz="1" w:space="0" w:color="CCCCCC"/>
              <w:right w:val="single" w:sz="1" w:space="0" w:color="CCCCCC"/>
            </w:tcBorders>
            <w:tcMar>
              <w:top w:w="60" w:type="dxa"/>
              <w:left w:w="120" w:type="dxa"/>
              <w:bottom w:w="60" w:type="dxa"/>
              <w:right w:w="120" w:type="dxa"/>
            </w:tcMar>
          </w:tcPr>
          <w:p w:rsidR="0058399F" w:rsidRDefault="00371362">
            <w:pPr>
              <w:spacing w:before="60" w:after="60"/>
            </w:pPr>
            <w:r>
              <w:rPr>
                <w:sz w:val="19"/>
                <w:szCs w:val="19"/>
              </w:rPr>
              <w:t>Français (langue maternelle) • Anglais (professionnel) • Allemand (notions, Bac A4)</w:t>
            </w:r>
          </w:p>
        </w:tc>
      </w:tr>
      <w:tr w:rsidR="0058399F">
        <w:tblPrEx>
          <w:tblCellMar>
            <w:top w:w="0" w:type="dxa"/>
            <w:bottom w:w="0" w:type="dxa"/>
          </w:tblCellMar>
        </w:tblPrEx>
        <w:tc>
          <w:tcPr>
            <w:tcW w:w="2500" w:type="dxa"/>
            <w:tcBorders>
              <w:top w:val="single" w:sz="1" w:space="0" w:color="CCCCCC"/>
              <w:left w:val="single" w:sz="1" w:space="0" w:color="CCCCCC"/>
              <w:bottom w:val="single" w:sz="1" w:space="0" w:color="CCCCCC"/>
              <w:right w:val="single" w:sz="1" w:space="0" w:color="CCCCCC"/>
            </w:tcBorders>
            <w:shd w:val="clear" w:color="auto" w:fill="D6E4F0"/>
            <w:tcMar>
              <w:top w:w="60" w:type="dxa"/>
              <w:left w:w="120" w:type="dxa"/>
              <w:bottom w:w="60" w:type="dxa"/>
              <w:right w:w="120" w:type="dxa"/>
            </w:tcMar>
          </w:tcPr>
          <w:p w:rsidR="0058399F" w:rsidRDefault="00371362">
            <w:pPr>
              <w:spacing w:before="60" w:after="60"/>
            </w:pPr>
            <w:r>
              <w:rPr>
                <w:b/>
                <w:bCs/>
                <w:sz w:val="19"/>
                <w:szCs w:val="19"/>
              </w:rPr>
              <w:t xml:space="preserve">Soft </w:t>
            </w:r>
            <w:proofErr w:type="spellStart"/>
            <w:r>
              <w:rPr>
                <w:b/>
                <w:bCs/>
                <w:sz w:val="19"/>
                <w:szCs w:val="19"/>
              </w:rPr>
              <w:t>skills</w:t>
            </w:r>
            <w:proofErr w:type="spellEnd"/>
          </w:p>
        </w:tc>
        <w:tc>
          <w:tcPr>
            <w:tcW w:w="6860" w:type="dxa"/>
            <w:tcBorders>
              <w:top w:val="single" w:sz="1" w:space="0" w:color="CCCCCC"/>
              <w:left w:val="single" w:sz="1" w:space="0" w:color="CCCCCC"/>
              <w:bottom w:val="single" w:sz="1" w:space="0" w:color="CCCCCC"/>
              <w:right w:val="single" w:sz="1" w:space="0" w:color="CCCCCC"/>
            </w:tcBorders>
            <w:tcMar>
              <w:top w:w="60" w:type="dxa"/>
              <w:left w:w="120" w:type="dxa"/>
              <w:bottom w:w="60" w:type="dxa"/>
              <w:right w:w="120" w:type="dxa"/>
            </w:tcMar>
          </w:tcPr>
          <w:p w:rsidR="0058399F" w:rsidRDefault="00371362">
            <w:pPr>
              <w:spacing w:before="60" w:after="60"/>
            </w:pPr>
            <w:r>
              <w:rPr>
                <w:sz w:val="19"/>
                <w:szCs w:val="19"/>
              </w:rPr>
              <w:t>Leadership, travail en équipe, communication interculturelle, résilience, adaptabilité, rigueur analytique</w:t>
            </w:r>
          </w:p>
        </w:tc>
      </w:tr>
    </w:tbl>
    <w:p w:rsidR="0058399F" w:rsidRDefault="0058399F">
      <w:pPr>
        <w:spacing w:after="80"/>
      </w:pPr>
    </w:p>
    <w:p w:rsidR="0058399F" w:rsidRDefault="00371362">
      <w:pPr>
        <w:pBdr>
          <w:bottom w:val="single" w:sz="6" w:space="1" w:color="1F4E79"/>
        </w:pBdr>
        <w:spacing w:before="200" w:after="80"/>
      </w:pPr>
      <w:r>
        <w:rPr>
          <w:b/>
          <w:bCs/>
          <w:color w:val="1F4E79"/>
          <w:sz w:val="22"/>
          <w:szCs w:val="22"/>
        </w:rPr>
        <w:t>EXPÉRIENCES PROFESSIONNELLES</w:t>
      </w:r>
    </w:p>
    <w:p w:rsidR="0058399F" w:rsidRDefault="00371362">
      <w:pPr>
        <w:spacing w:before="140" w:after="40"/>
      </w:pPr>
      <w:r>
        <w:rPr>
          <w:b/>
          <w:bCs/>
          <w:color w:val="1F4E79"/>
          <w:sz w:val="22"/>
          <w:szCs w:val="22"/>
        </w:rPr>
        <w:t xml:space="preserve">Chef de Projet « Savoirs et Saveurs </w:t>
      </w:r>
      <w:proofErr w:type="gramStart"/>
      <w:r>
        <w:rPr>
          <w:b/>
          <w:bCs/>
          <w:color w:val="1F4E79"/>
          <w:sz w:val="22"/>
          <w:szCs w:val="22"/>
        </w:rPr>
        <w:t>»</w:t>
      </w:r>
      <w:r>
        <w:rPr>
          <w:color w:val="888888"/>
        </w:rPr>
        <w:t xml:space="preserve">  |</w:t>
      </w:r>
      <w:proofErr w:type="gramEnd"/>
      <w:r>
        <w:rPr>
          <w:color w:val="888888"/>
        </w:rPr>
        <w:t xml:space="preserve">  </w:t>
      </w:r>
      <w:r>
        <w:rPr>
          <w:i/>
          <w:iCs/>
        </w:rPr>
        <w:t>Lycée Technique d'</w:t>
      </w:r>
      <w:proofErr w:type="spellStart"/>
      <w:r>
        <w:rPr>
          <w:i/>
          <w:iCs/>
        </w:rPr>
        <w:t>Ebolowa</w:t>
      </w:r>
      <w:proofErr w:type="spellEnd"/>
      <w:r>
        <w:rPr>
          <w:i/>
          <w:iCs/>
        </w:rPr>
        <w:t xml:space="preserve"> / Protège QV / OIF</w:t>
      </w:r>
      <w:r>
        <w:rPr>
          <w:color w:val="888888"/>
        </w:rPr>
        <w:t xml:space="preserve">  |  </w:t>
      </w:r>
      <w:r>
        <w:rPr>
          <w:b/>
          <w:bCs/>
          <w:color w:val="444444"/>
        </w:rPr>
        <w:t>2023 – présent</w:t>
      </w:r>
    </w:p>
    <w:p w:rsidR="0058399F" w:rsidRDefault="00371362">
      <w:pPr>
        <w:pStyle w:val="Paragraphedeliste"/>
        <w:numPr>
          <w:ilvl w:val="0"/>
          <w:numId w:val="2"/>
        </w:numPr>
        <w:spacing w:before="40" w:after="40"/>
      </w:pPr>
      <w:r>
        <w:t>Pilotage global du projet de ferme pédagogique et de cantine scolaire financé par l'Organisation Internationale de la Francophonie (OIF)</w:t>
      </w:r>
    </w:p>
    <w:p w:rsidR="0058399F" w:rsidRDefault="00371362">
      <w:pPr>
        <w:pStyle w:val="Paragraphedeliste"/>
        <w:numPr>
          <w:ilvl w:val="0"/>
          <w:numId w:val="2"/>
        </w:numPr>
        <w:spacing w:before="40" w:after="40"/>
      </w:pPr>
      <w:r>
        <w:t>Coordination multi-acteurs : OIF, Lycée Technique d'</w:t>
      </w:r>
      <w:proofErr w:type="spellStart"/>
      <w:r>
        <w:t>Ebolowa</w:t>
      </w:r>
      <w:proofErr w:type="spellEnd"/>
      <w:r>
        <w:t>, ONG Protège QV, collectivités locales, partenaires techniques et financiers</w:t>
      </w:r>
    </w:p>
    <w:p w:rsidR="0058399F" w:rsidRDefault="00371362">
      <w:pPr>
        <w:pStyle w:val="Paragraphedeliste"/>
        <w:numPr>
          <w:ilvl w:val="0"/>
          <w:numId w:val="2"/>
        </w:numPr>
        <w:spacing w:before="40" w:after="40"/>
      </w:pPr>
      <w:r>
        <w:t xml:space="preserve">Conception et mise en œuvre du plan opérationnel 2026-2028 autour de 4 axes stratégiques : production </w:t>
      </w:r>
      <w:proofErr w:type="spellStart"/>
      <w:r>
        <w:t>agroécologique</w:t>
      </w:r>
      <w:proofErr w:type="spellEnd"/>
      <w:r>
        <w:t>, i</w:t>
      </w:r>
      <w:r>
        <w:t>ntégration pédagogique, gouvernance (CGPP), ancrage communautaire</w:t>
      </w:r>
    </w:p>
    <w:p w:rsidR="0058399F" w:rsidRDefault="00371362">
      <w:pPr>
        <w:pStyle w:val="Paragraphedeliste"/>
        <w:numPr>
          <w:ilvl w:val="0"/>
          <w:numId w:val="2"/>
        </w:numPr>
        <w:spacing w:before="40" w:after="40"/>
      </w:pPr>
      <w:r>
        <w:t>Suivi budgétaire et gestion administrative des ressources du projet</w:t>
      </w:r>
    </w:p>
    <w:p w:rsidR="0058399F" w:rsidRDefault="00371362">
      <w:pPr>
        <w:pStyle w:val="Paragraphedeliste"/>
        <w:numPr>
          <w:ilvl w:val="0"/>
          <w:numId w:val="2"/>
        </w:numPr>
        <w:spacing w:before="40" w:after="40"/>
      </w:pPr>
      <w:r>
        <w:t>Production de rapports d'avancement institutionnels à destination de l'OIF</w:t>
      </w:r>
    </w:p>
    <w:p w:rsidR="0058399F" w:rsidRDefault="00371362">
      <w:pPr>
        <w:pStyle w:val="Paragraphedeliste"/>
        <w:numPr>
          <w:ilvl w:val="0"/>
          <w:numId w:val="2"/>
        </w:numPr>
        <w:spacing w:before="40" w:after="40"/>
      </w:pPr>
      <w:r>
        <w:t>Mobilisation des bénéficiaires : élèves, enseig</w:t>
      </w:r>
      <w:r>
        <w:t>nants, communautés locales, micro-entrepreneurs</w:t>
      </w:r>
    </w:p>
    <w:p w:rsidR="0058399F" w:rsidRDefault="00371362">
      <w:pPr>
        <w:pStyle w:val="Paragraphedeliste"/>
        <w:numPr>
          <w:ilvl w:val="0"/>
          <w:numId w:val="2"/>
        </w:numPr>
        <w:spacing w:before="40" w:after="40"/>
      </w:pPr>
      <w:r>
        <w:t>Lancement de la cantine scolaire (novembre 2025) : passage de 10-20 à 80-120 repas/jour en phase 1</w:t>
      </w:r>
    </w:p>
    <w:p w:rsidR="0058399F" w:rsidRDefault="00371362">
      <w:pPr>
        <w:pStyle w:val="Paragraphedeliste"/>
        <w:numPr>
          <w:ilvl w:val="0"/>
          <w:numId w:val="2"/>
        </w:numPr>
        <w:spacing w:before="40" w:after="40"/>
      </w:pPr>
      <w:r>
        <w:t xml:space="preserve">Introduction d'innovations : </w:t>
      </w:r>
      <w:proofErr w:type="spellStart"/>
      <w:r>
        <w:t>heliciculture</w:t>
      </w:r>
      <w:proofErr w:type="spellEnd"/>
      <w:r>
        <w:t xml:space="preserve"> (élevage d'escargots), aquaculture hors-sol, compétitions entrepre</w:t>
      </w:r>
      <w:r>
        <w:t>neuriales jeunes</w:t>
      </w:r>
    </w:p>
    <w:p w:rsidR="0058399F" w:rsidRDefault="00371362">
      <w:pPr>
        <w:pStyle w:val="Paragraphedeliste"/>
        <w:numPr>
          <w:ilvl w:val="0"/>
          <w:numId w:val="2"/>
        </w:numPr>
        <w:spacing w:before="40" w:after="40"/>
      </w:pPr>
      <w:r>
        <w:t>Suivi-évaluation des indicateurs de résultats et rédaction des rapports périodiques</w:t>
      </w:r>
    </w:p>
    <w:p w:rsidR="0058399F" w:rsidRDefault="00371362">
      <w:pPr>
        <w:spacing w:before="140" w:after="40"/>
      </w:pPr>
      <w:r>
        <w:rPr>
          <w:b/>
          <w:bCs/>
          <w:color w:val="1F4E79"/>
          <w:sz w:val="22"/>
          <w:szCs w:val="22"/>
        </w:rPr>
        <w:lastRenderedPageBreak/>
        <w:t xml:space="preserve">Gérant / </w:t>
      </w:r>
      <w:proofErr w:type="gramStart"/>
      <w:r>
        <w:rPr>
          <w:b/>
          <w:bCs/>
          <w:color w:val="1F4E79"/>
          <w:sz w:val="22"/>
          <w:szCs w:val="22"/>
        </w:rPr>
        <w:t>Mandataire</w:t>
      </w:r>
      <w:r>
        <w:rPr>
          <w:color w:val="888888"/>
        </w:rPr>
        <w:t xml:space="preserve">  |</w:t>
      </w:r>
      <w:proofErr w:type="gramEnd"/>
      <w:r>
        <w:rPr>
          <w:color w:val="888888"/>
        </w:rPr>
        <w:t xml:space="preserve">  </w:t>
      </w:r>
      <w:r>
        <w:rPr>
          <w:i/>
          <w:iCs/>
        </w:rPr>
        <w:t>Cabinet PERFORMANCE CONSULTING SARL</w:t>
      </w:r>
      <w:r>
        <w:rPr>
          <w:color w:val="888888"/>
        </w:rPr>
        <w:t xml:space="preserve">  |  </w:t>
      </w:r>
      <w:r>
        <w:rPr>
          <w:b/>
          <w:bCs/>
          <w:color w:val="444444"/>
        </w:rPr>
        <w:t>2020 – présent</w:t>
      </w:r>
    </w:p>
    <w:p w:rsidR="0058399F" w:rsidRDefault="00371362">
      <w:pPr>
        <w:pStyle w:val="Paragraphedeliste"/>
        <w:numPr>
          <w:ilvl w:val="0"/>
          <w:numId w:val="2"/>
        </w:numPr>
        <w:spacing w:before="40" w:after="40"/>
      </w:pPr>
      <w:r>
        <w:t xml:space="preserve">Direction et gestion du cabinet de conseil en développement organisationnel </w:t>
      </w:r>
      <w:r>
        <w:t>et gestion de projets</w:t>
      </w:r>
    </w:p>
    <w:p w:rsidR="0058399F" w:rsidRDefault="00371362">
      <w:pPr>
        <w:pStyle w:val="Paragraphedeliste"/>
        <w:numPr>
          <w:ilvl w:val="0"/>
          <w:numId w:val="2"/>
        </w:numPr>
        <w:spacing w:before="40" w:after="40"/>
      </w:pPr>
      <w:r>
        <w:t>Accompagnement de structures dans le montage et la conduite de projets de développement</w:t>
      </w:r>
    </w:p>
    <w:p w:rsidR="0058399F" w:rsidRDefault="00371362">
      <w:pPr>
        <w:pStyle w:val="Paragraphedeliste"/>
        <w:numPr>
          <w:ilvl w:val="0"/>
          <w:numId w:val="2"/>
        </w:numPr>
        <w:spacing w:before="40" w:after="40"/>
      </w:pPr>
      <w:r>
        <w:t>Prestations de conseil en planification stratégique et formation professionnelle</w:t>
      </w:r>
    </w:p>
    <w:p w:rsidR="0058399F" w:rsidRDefault="00371362">
      <w:pPr>
        <w:spacing w:before="140" w:after="40"/>
      </w:pPr>
      <w:r>
        <w:rPr>
          <w:b/>
          <w:bCs/>
          <w:color w:val="1F4E79"/>
          <w:sz w:val="22"/>
          <w:szCs w:val="22"/>
        </w:rPr>
        <w:t xml:space="preserve">Enseignant de Droit / Chargé de </w:t>
      </w:r>
      <w:proofErr w:type="gramStart"/>
      <w:r>
        <w:rPr>
          <w:b/>
          <w:bCs/>
          <w:color w:val="1F4E79"/>
          <w:sz w:val="22"/>
          <w:szCs w:val="22"/>
        </w:rPr>
        <w:t>Cours</w:t>
      </w:r>
      <w:r>
        <w:rPr>
          <w:color w:val="888888"/>
        </w:rPr>
        <w:t xml:space="preserve">  |</w:t>
      </w:r>
      <w:proofErr w:type="gramEnd"/>
      <w:r>
        <w:rPr>
          <w:color w:val="888888"/>
        </w:rPr>
        <w:t xml:space="preserve">  </w:t>
      </w:r>
      <w:r>
        <w:rPr>
          <w:i/>
          <w:iCs/>
        </w:rPr>
        <w:t>Lycée Technique d'</w:t>
      </w:r>
      <w:proofErr w:type="spellStart"/>
      <w:r>
        <w:rPr>
          <w:i/>
          <w:iCs/>
        </w:rPr>
        <w:t>Ebolo</w:t>
      </w:r>
      <w:r>
        <w:rPr>
          <w:i/>
          <w:iCs/>
        </w:rPr>
        <w:t>wa</w:t>
      </w:r>
      <w:proofErr w:type="spellEnd"/>
      <w:r>
        <w:rPr>
          <w:color w:val="888888"/>
        </w:rPr>
        <w:t xml:space="preserve">  |  </w:t>
      </w:r>
      <w:r>
        <w:rPr>
          <w:b/>
          <w:bCs/>
          <w:color w:val="444444"/>
        </w:rPr>
        <w:t>2011 – présent</w:t>
      </w:r>
    </w:p>
    <w:p w:rsidR="0058399F" w:rsidRDefault="00371362">
      <w:pPr>
        <w:pStyle w:val="Paragraphedeliste"/>
        <w:numPr>
          <w:ilvl w:val="0"/>
          <w:numId w:val="2"/>
        </w:numPr>
        <w:spacing w:before="40" w:after="40"/>
      </w:pPr>
      <w:r>
        <w:t>Enseignement des matières juridiques : législation du travail, droit commercial, droit des sociétés, droit des biens, droit du travail</w:t>
      </w:r>
    </w:p>
    <w:p w:rsidR="0058399F" w:rsidRDefault="00371362">
      <w:pPr>
        <w:pStyle w:val="Paragraphedeliste"/>
        <w:numPr>
          <w:ilvl w:val="0"/>
          <w:numId w:val="2"/>
        </w:numPr>
        <w:spacing w:before="40" w:after="40"/>
      </w:pPr>
      <w:r>
        <w:t>Accompagnement pédagogique des élèves dans le cadre du projet Savoirs et Saveurs</w:t>
      </w:r>
    </w:p>
    <w:p w:rsidR="0058399F" w:rsidRDefault="00371362">
      <w:pPr>
        <w:spacing w:before="140" w:after="40"/>
      </w:pPr>
      <w:r>
        <w:rPr>
          <w:b/>
          <w:bCs/>
          <w:color w:val="1F4E79"/>
          <w:sz w:val="22"/>
          <w:szCs w:val="22"/>
        </w:rPr>
        <w:t xml:space="preserve">Enseignant </w:t>
      </w:r>
      <w:proofErr w:type="gramStart"/>
      <w:r>
        <w:rPr>
          <w:b/>
          <w:bCs/>
          <w:color w:val="1F4E79"/>
          <w:sz w:val="22"/>
          <w:szCs w:val="22"/>
        </w:rPr>
        <w:t>Associé</w:t>
      </w:r>
      <w:r>
        <w:rPr>
          <w:color w:val="888888"/>
        </w:rPr>
        <w:t xml:space="preserve">  |</w:t>
      </w:r>
      <w:proofErr w:type="gramEnd"/>
      <w:r>
        <w:rPr>
          <w:color w:val="888888"/>
        </w:rPr>
        <w:t xml:space="preserve">  </w:t>
      </w:r>
      <w:r>
        <w:rPr>
          <w:i/>
          <w:iCs/>
        </w:rPr>
        <w:t>Université Jean Paul II</w:t>
      </w:r>
      <w:r>
        <w:rPr>
          <w:color w:val="888888"/>
        </w:rPr>
        <w:t xml:space="preserve">  |  </w:t>
      </w:r>
      <w:r>
        <w:rPr>
          <w:b/>
          <w:bCs/>
          <w:color w:val="444444"/>
        </w:rPr>
        <w:t>2016 – 2017</w:t>
      </w:r>
    </w:p>
    <w:p w:rsidR="0058399F" w:rsidRDefault="00371362">
      <w:pPr>
        <w:pStyle w:val="Paragraphedeliste"/>
        <w:numPr>
          <w:ilvl w:val="0"/>
          <w:numId w:val="2"/>
        </w:numPr>
        <w:spacing w:before="40" w:after="40"/>
      </w:pPr>
      <w:r>
        <w:t>Cours d'initiation à la gestion de projet, techniques de planification et gestion des équipes de projet</w:t>
      </w:r>
    </w:p>
    <w:p w:rsidR="0058399F" w:rsidRDefault="00371362">
      <w:pPr>
        <w:spacing w:before="140" w:after="40"/>
      </w:pPr>
      <w:r>
        <w:rPr>
          <w:b/>
          <w:bCs/>
          <w:color w:val="1F4E79"/>
          <w:sz w:val="22"/>
          <w:szCs w:val="22"/>
        </w:rPr>
        <w:t xml:space="preserve">Consultant – Chargé des </w:t>
      </w:r>
      <w:proofErr w:type="gramStart"/>
      <w:r>
        <w:rPr>
          <w:b/>
          <w:bCs/>
          <w:color w:val="1F4E79"/>
          <w:sz w:val="22"/>
          <w:szCs w:val="22"/>
        </w:rPr>
        <w:t>Programmes</w:t>
      </w:r>
      <w:r>
        <w:rPr>
          <w:color w:val="888888"/>
        </w:rPr>
        <w:t xml:space="preserve">  |</w:t>
      </w:r>
      <w:proofErr w:type="gramEnd"/>
      <w:r>
        <w:rPr>
          <w:color w:val="888888"/>
        </w:rPr>
        <w:t xml:space="preserve">  </w:t>
      </w:r>
      <w:r>
        <w:rPr>
          <w:i/>
          <w:iCs/>
        </w:rPr>
        <w:t>FUTUR AFRIQUE CONSULTING</w:t>
      </w:r>
      <w:r>
        <w:rPr>
          <w:color w:val="888888"/>
        </w:rPr>
        <w:t xml:space="preserve">  |  </w:t>
      </w:r>
      <w:r>
        <w:rPr>
          <w:b/>
          <w:bCs/>
          <w:color w:val="444444"/>
        </w:rPr>
        <w:t>2015 – 2017</w:t>
      </w:r>
    </w:p>
    <w:p w:rsidR="0058399F" w:rsidRDefault="00371362">
      <w:pPr>
        <w:pStyle w:val="Paragraphedeliste"/>
        <w:numPr>
          <w:ilvl w:val="0"/>
          <w:numId w:val="2"/>
        </w:numPr>
        <w:spacing w:before="40" w:after="40"/>
      </w:pPr>
      <w:r>
        <w:t>Conduite de missions de conseil et d'appui aux programmes de développement</w:t>
      </w:r>
    </w:p>
    <w:p w:rsidR="0058399F" w:rsidRDefault="00371362">
      <w:pPr>
        <w:pStyle w:val="Paragraphedeliste"/>
        <w:numPr>
          <w:ilvl w:val="0"/>
          <w:numId w:val="2"/>
        </w:numPr>
        <w:spacing w:before="40" w:after="40"/>
      </w:pPr>
      <w:r>
        <w:t>Contribution à l'élaboration de plans de développement communal (PCD)</w:t>
      </w:r>
    </w:p>
    <w:p w:rsidR="0058399F" w:rsidRDefault="00371362">
      <w:pPr>
        <w:spacing w:before="140" w:after="40"/>
      </w:pPr>
      <w:r>
        <w:rPr>
          <w:b/>
          <w:bCs/>
          <w:color w:val="1F4E79"/>
          <w:sz w:val="22"/>
          <w:szCs w:val="22"/>
        </w:rPr>
        <w:t>Assistant Projets (</w:t>
      </w:r>
      <w:proofErr w:type="gramStart"/>
      <w:r>
        <w:rPr>
          <w:b/>
          <w:bCs/>
          <w:color w:val="1F4E79"/>
          <w:sz w:val="22"/>
          <w:szCs w:val="22"/>
        </w:rPr>
        <w:t>Bénévole)</w:t>
      </w:r>
      <w:r>
        <w:rPr>
          <w:color w:val="888888"/>
        </w:rPr>
        <w:t xml:space="preserve">  |</w:t>
      </w:r>
      <w:proofErr w:type="gramEnd"/>
      <w:r>
        <w:rPr>
          <w:color w:val="888888"/>
        </w:rPr>
        <w:t xml:space="preserve">  </w:t>
      </w:r>
      <w:r>
        <w:rPr>
          <w:i/>
          <w:iCs/>
        </w:rPr>
        <w:t>ONG PROTÈGE QV</w:t>
      </w:r>
      <w:r>
        <w:rPr>
          <w:color w:val="888888"/>
        </w:rPr>
        <w:t xml:space="preserve">  |  </w:t>
      </w:r>
      <w:r>
        <w:rPr>
          <w:b/>
          <w:bCs/>
          <w:color w:val="444444"/>
        </w:rPr>
        <w:t>2008 – présent</w:t>
      </w:r>
    </w:p>
    <w:p w:rsidR="0058399F" w:rsidRDefault="00371362">
      <w:pPr>
        <w:pStyle w:val="Paragraphedeliste"/>
        <w:numPr>
          <w:ilvl w:val="0"/>
          <w:numId w:val="2"/>
        </w:numPr>
        <w:spacing w:before="40" w:after="40"/>
      </w:pPr>
      <w:r>
        <w:t>Montage et conduite d'enquêtes sociales (per</w:t>
      </w:r>
      <w:r>
        <w:t>ception des TIC, financement des télécommunications)</w:t>
      </w:r>
    </w:p>
    <w:p w:rsidR="0058399F" w:rsidRDefault="00371362">
      <w:pPr>
        <w:pStyle w:val="Paragraphedeliste"/>
        <w:numPr>
          <w:ilvl w:val="0"/>
          <w:numId w:val="2"/>
        </w:numPr>
        <w:spacing w:before="40" w:after="40"/>
      </w:pPr>
      <w:r>
        <w:t>Étude sur la mutualisation des ressources au sein des OSC</w:t>
      </w:r>
    </w:p>
    <w:p w:rsidR="0058399F" w:rsidRDefault="00371362">
      <w:pPr>
        <w:pStyle w:val="Paragraphedeliste"/>
        <w:numPr>
          <w:ilvl w:val="0"/>
          <w:numId w:val="2"/>
        </w:numPr>
        <w:spacing w:before="40" w:after="40"/>
      </w:pPr>
      <w:r>
        <w:t>Participation au réseau GOREETIC – Projet CICEWA (financement du service universel des télécoms au Cameroun)</w:t>
      </w:r>
    </w:p>
    <w:p w:rsidR="0058399F" w:rsidRDefault="00371362">
      <w:pPr>
        <w:pStyle w:val="Paragraphedeliste"/>
        <w:numPr>
          <w:ilvl w:val="0"/>
          <w:numId w:val="2"/>
        </w:numPr>
        <w:spacing w:before="40" w:after="40"/>
      </w:pPr>
      <w:r>
        <w:t xml:space="preserve">Évaluation de projets </w:t>
      </w:r>
      <w:proofErr w:type="spellStart"/>
      <w:r>
        <w:t>Farm</w:t>
      </w:r>
      <w:proofErr w:type="spellEnd"/>
      <w:r>
        <w:t xml:space="preserve"> Radio (po</w:t>
      </w:r>
      <w:r>
        <w:t>chette 83, NKUL BININGA)</w:t>
      </w:r>
    </w:p>
    <w:p w:rsidR="0058399F" w:rsidRDefault="00371362">
      <w:pPr>
        <w:pStyle w:val="Paragraphedeliste"/>
        <w:numPr>
          <w:ilvl w:val="0"/>
          <w:numId w:val="2"/>
        </w:numPr>
        <w:spacing w:before="40" w:after="40"/>
      </w:pPr>
      <w:r>
        <w:t xml:space="preserve">Étude sur l'impact des </w:t>
      </w:r>
      <w:proofErr w:type="spellStart"/>
      <w:r>
        <w:t>télécentres</w:t>
      </w:r>
      <w:proofErr w:type="spellEnd"/>
      <w:r>
        <w:t xml:space="preserve"> communautaires polyvalents (Université de Barcelone / Fonds Amy </w:t>
      </w:r>
      <w:proofErr w:type="spellStart"/>
      <w:r>
        <w:t>Mahan</w:t>
      </w:r>
      <w:proofErr w:type="spellEnd"/>
      <w:r>
        <w:t>, 2010-2011)</w:t>
      </w:r>
    </w:p>
    <w:p w:rsidR="0058399F" w:rsidRDefault="00371362">
      <w:pPr>
        <w:spacing w:before="140" w:after="40"/>
      </w:pPr>
      <w:r>
        <w:rPr>
          <w:b/>
          <w:bCs/>
          <w:color w:val="1F4E79"/>
          <w:sz w:val="22"/>
          <w:szCs w:val="22"/>
        </w:rPr>
        <w:t xml:space="preserve">Chef d'Équipe – Actualisation </w:t>
      </w:r>
      <w:proofErr w:type="gramStart"/>
      <w:r>
        <w:rPr>
          <w:b/>
          <w:bCs/>
          <w:color w:val="1F4E79"/>
          <w:sz w:val="22"/>
          <w:szCs w:val="22"/>
        </w:rPr>
        <w:t>PCD</w:t>
      </w:r>
      <w:r>
        <w:rPr>
          <w:color w:val="888888"/>
        </w:rPr>
        <w:t xml:space="preserve">  |</w:t>
      </w:r>
      <w:proofErr w:type="gramEnd"/>
      <w:r>
        <w:rPr>
          <w:color w:val="888888"/>
        </w:rPr>
        <w:t xml:space="preserve">  </w:t>
      </w:r>
      <w:r>
        <w:rPr>
          <w:i/>
          <w:iCs/>
        </w:rPr>
        <w:t xml:space="preserve">ONG CANADEL – Commune de </w:t>
      </w:r>
      <w:proofErr w:type="spellStart"/>
      <w:r>
        <w:rPr>
          <w:i/>
          <w:iCs/>
        </w:rPr>
        <w:t>Ngoulemakong</w:t>
      </w:r>
      <w:proofErr w:type="spellEnd"/>
      <w:r>
        <w:rPr>
          <w:color w:val="888888"/>
        </w:rPr>
        <w:t xml:space="preserve">  |  </w:t>
      </w:r>
      <w:r>
        <w:rPr>
          <w:b/>
          <w:bCs/>
          <w:color w:val="444444"/>
        </w:rPr>
        <w:t>2014</w:t>
      </w:r>
    </w:p>
    <w:p w:rsidR="0058399F" w:rsidRDefault="00371362">
      <w:pPr>
        <w:pStyle w:val="Paragraphedeliste"/>
        <w:numPr>
          <w:ilvl w:val="0"/>
          <w:numId w:val="2"/>
        </w:numPr>
        <w:spacing w:before="40" w:after="40"/>
      </w:pPr>
      <w:r>
        <w:t>Chef d'équipe DEUC et DPNV po</w:t>
      </w:r>
      <w:r>
        <w:t>ur l'actualisation du Plan Communal de Développement</w:t>
      </w:r>
    </w:p>
    <w:p w:rsidR="0058399F" w:rsidRDefault="00371362">
      <w:pPr>
        <w:pStyle w:val="Paragraphedeliste"/>
        <w:numPr>
          <w:ilvl w:val="0"/>
          <w:numId w:val="2"/>
        </w:numPr>
        <w:spacing w:before="40" w:after="40"/>
      </w:pPr>
      <w:r>
        <w:t xml:space="preserve">Participation en tant que consultant à l'Experts Meeting « </w:t>
      </w:r>
      <w:proofErr w:type="spellStart"/>
      <w:r>
        <w:t>Freedom</w:t>
      </w:r>
      <w:proofErr w:type="spellEnd"/>
      <w:r>
        <w:t xml:space="preserve"> of Expression, </w:t>
      </w:r>
      <w:proofErr w:type="spellStart"/>
      <w:r>
        <w:t>Children's</w:t>
      </w:r>
      <w:proofErr w:type="spellEnd"/>
      <w:r>
        <w:t xml:space="preserve"> </w:t>
      </w:r>
      <w:proofErr w:type="spellStart"/>
      <w:r>
        <w:t>Rights</w:t>
      </w:r>
      <w:proofErr w:type="spellEnd"/>
      <w:r>
        <w:t xml:space="preserve"> and Internet » (août 2014)</w:t>
      </w:r>
    </w:p>
    <w:p w:rsidR="0058399F" w:rsidRDefault="00371362">
      <w:pPr>
        <w:spacing w:before="140" w:after="40"/>
      </w:pPr>
      <w:r>
        <w:rPr>
          <w:b/>
          <w:bCs/>
          <w:color w:val="1F4E79"/>
          <w:sz w:val="22"/>
          <w:szCs w:val="22"/>
        </w:rPr>
        <w:t>Stagiaire – Suivi-</w:t>
      </w:r>
      <w:proofErr w:type="gramStart"/>
      <w:r>
        <w:rPr>
          <w:b/>
          <w:bCs/>
          <w:color w:val="1F4E79"/>
          <w:sz w:val="22"/>
          <w:szCs w:val="22"/>
        </w:rPr>
        <w:t>Évaluation</w:t>
      </w:r>
      <w:r>
        <w:rPr>
          <w:color w:val="888888"/>
        </w:rPr>
        <w:t xml:space="preserve">  |</w:t>
      </w:r>
      <w:proofErr w:type="gramEnd"/>
      <w:r>
        <w:rPr>
          <w:color w:val="888888"/>
        </w:rPr>
        <w:t xml:space="preserve">  </w:t>
      </w:r>
      <w:r>
        <w:rPr>
          <w:i/>
          <w:iCs/>
        </w:rPr>
        <w:t>MINEPAT – Sous-direction du suivi des projets et programmes d'investissement public</w:t>
      </w:r>
      <w:r>
        <w:rPr>
          <w:color w:val="888888"/>
        </w:rPr>
        <w:t xml:space="preserve">  |  </w:t>
      </w:r>
      <w:r>
        <w:rPr>
          <w:b/>
          <w:bCs/>
          <w:color w:val="444444"/>
        </w:rPr>
        <w:t>Mai – Août 2012</w:t>
      </w:r>
    </w:p>
    <w:p w:rsidR="0058399F" w:rsidRDefault="00371362">
      <w:pPr>
        <w:pStyle w:val="Paragraphedeliste"/>
        <w:numPr>
          <w:ilvl w:val="0"/>
          <w:numId w:val="2"/>
        </w:numPr>
        <w:spacing w:before="40" w:after="40"/>
      </w:pPr>
      <w:r>
        <w:t>Stage d'insertion professionnelle axé sur le suivi-évaluation et la performance des projets d'investissement public</w:t>
      </w:r>
    </w:p>
    <w:p w:rsidR="0058399F" w:rsidRDefault="00371362">
      <w:pPr>
        <w:pStyle w:val="Paragraphedeliste"/>
        <w:numPr>
          <w:ilvl w:val="0"/>
          <w:numId w:val="2"/>
        </w:numPr>
        <w:spacing w:before="40" w:after="40"/>
      </w:pPr>
      <w:r>
        <w:t>Contribution à l'analyse du disposit</w:t>
      </w:r>
      <w:r>
        <w:t>if S&amp;E du MINEPAT au Cameroun (objet du mémoire de Master)</w:t>
      </w:r>
    </w:p>
    <w:p w:rsidR="0058399F" w:rsidRDefault="00371362">
      <w:pPr>
        <w:pBdr>
          <w:bottom w:val="single" w:sz="6" w:space="1" w:color="1F4E79"/>
        </w:pBdr>
        <w:spacing w:before="200" w:after="80"/>
      </w:pPr>
      <w:r>
        <w:rPr>
          <w:b/>
          <w:bCs/>
          <w:color w:val="1F4E79"/>
          <w:sz w:val="22"/>
          <w:szCs w:val="22"/>
        </w:rPr>
        <w:t>FORMATION ACADÉMIQUE</w:t>
      </w:r>
    </w:p>
    <w:p w:rsidR="0058399F" w:rsidRDefault="00371362">
      <w:pPr>
        <w:spacing w:before="100" w:after="40"/>
      </w:pPr>
      <w:proofErr w:type="gramStart"/>
      <w:r>
        <w:rPr>
          <w:b/>
          <w:bCs/>
          <w:color w:val="1F4E79"/>
        </w:rPr>
        <w:t xml:space="preserve">2013  </w:t>
      </w:r>
      <w:r>
        <w:rPr>
          <w:b/>
          <w:bCs/>
        </w:rPr>
        <w:t>Master</w:t>
      </w:r>
      <w:proofErr w:type="gramEnd"/>
      <w:r>
        <w:rPr>
          <w:b/>
          <w:bCs/>
        </w:rPr>
        <w:t xml:space="preserve"> en Management des Projets</w:t>
      </w:r>
      <w:r>
        <w:rPr>
          <w:i/>
          <w:iCs/>
        </w:rPr>
        <w:t xml:space="preserve">  –  Université Senghor d'Alexandrie (Égypte)</w:t>
      </w:r>
    </w:p>
    <w:p w:rsidR="0058399F" w:rsidRDefault="00371362">
      <w:pPr>
        <w:spacing w:before="60" w:after="60"/>
      </w:pPr>
      <w:r>
        <w:rPr>
          <w:i/>
          <w:iCs/>
          <w:color w:val="555555"/>
          <w:sz w:val="18"/>
          <w:szCs w:val="18"/>
        </w:rPr>
        <w:t>Mémoire : Suivi-évaluation et performance des projets d'investissement public – Analyse du dispositif du MINEPAT au Cameroun</w:t>
      </w:r>
    </w:p>
    <w:p w:rsidR="0058399F" w:rsidRDefault="00371362">
      <w:pPr>
        <w:spacing w:before="100" w:after="40"/>
      </w:pPr>
      <w:proofErr w:type="gramStart"/>
      <w:r>
        <w:rPr>
          <w:b/>
          <w:bCs/>
          <w:color w:val="1F4E79"/>
        </w:rPr>
        <w:t xml:space="preserve">2008  </w:t>
      </w:r>
      <w:r>
        <w:rPr>
          <w:b/>
          <w:bCs/>
        </w:rPr>
        <w:t>Formation</w:t>
      </w:r>
      <w:proofErr w:type="gramEnd"/>
      <w:r>
        <w:rPr>
          <w:b/>
          <w:bCs/>
        </w:rPr>
        <w:t xml:space="preserve"> approfondie en Planification et Gestion des Projets</w:t>
      </w:r>
      <w:r>
        <w:rPr>
          <w:i/>
          <w:iCs/>
        </w:rPr>
        <w:t xml:space="preserve">  –  IFD CODEV, Yaoundé</w:t>
      </w:r>
    </w:p>
    <w:p w:rsidR="0058399F" w:rsidRDefault="00371362">
      <w:pPr>
        <w:spacing w:before="100" w:after="40"/>
      </w:pPr>
      <w:proofErr w:type="gramStart"/>
      <w:r>
        <w:rPr>
          <w:b/>
          <w:bCs/>
          <w:color w:val="1F4E79"/>
        </w:rPr>
        <w:t xml:space="preserve">2000  </w:t>
      </w:r>
      <w:r>
        <w:rPr>
          <w:b/>
          <w:bCs/>
        </w:rPr>
        <w:t>Maîtrise</w:t>
      </w:r>
      <w:proofErr w:type="gramEnd"/>
      <w:r>
        <w:rPr>
          <w:b/>
          <w:bCs/>
        </w:rPr>
        <w:t xml:space="preserve"> en Droit – option Science</w:t>
      </w:r>
      <w:r>
        <w:rPr>
          <w:b/>
          <w:bCs/>
        </w:rPr>
        <w:t xml:space="preserve"> Politique</w:t>
      </w:r>
      <w:r>
        <w:rPr>
          <w:i/>
          <w:iCs/>
        </w:rPr>
        <w:t xml:space="preserve">  –  Université de Yaoundé 2 / </w:t>
      </w:r>
      <w:proofErr w:type="spellStart"/>
      <w:r>
        <w:rPr>
          <w:i/>
          <w:iCs/>
        </w:rPr>
        <w:t>Soa</w:t>
      </w:r>
      <w:proofErr w:type="spellEnd"/>
    </w:p>
    <w:p w:rsidR="0058399F" w:rsidRDefault="00371362">
      <w:pPr>
        <w:spacing w:before="100" w:after="40"/>
      </w:pPr>
      <w:proofErr w:type="gramStart"/>
      <w:r>
        <w:rPr>
          <w:b/>
          <w:bCs/>
          <w:color w:val="1F4E79"/>
        </w:rPr>
        <w:t xml:space="preserve">1999  </w:t>
      </w:r>
      <w:r>
        <w:rPr>
          <w:b/>
          <w:bCs/>
        </w:rPr>
        <w:t>Licence</w:t>
      </w:r>
      <w:proofErr w:type="gramEnd"/>
      <w:r>
        <w:rPr>
          <w:b/>
          <w:bCs/>
        </w:rPr>
        <w:t xml:space="preserve"> en Droit – option Science Politique</w:t>
      </w:r>
      <w:r>
        <w:rPr>
          <w:i/>
          <w:iCs/>
        </w:rPr>
        <w:t xml:space="preserve">  –  Université de Yaoundé 2 / </w:t>
      </w:r>
      <w:proofErr w:type="spellStart"/>
      <w:r>
        <w:rPr>
          <w:i/>
          <w:iCs/>
        </w:rPr>
        <w:t>Soa</w:t>
      </w:r>
      <w:proofErr w:type="spellEnd"/>
    </w:p>
    <w:p w:rsidR="0058399F" w:rsidRDefault="00371362">
      <w:pPr>
        <w:spacing w:before="100" w:after="40"/>
      </w:pPr>
      <w:proofErr w:type="gramStart"/>
      <w:r>
        <w:rPr>
          <w:b/>
          <w:bCs/>
          <w:color w:val="1F4E79"/>
        </w:rPr>
        <w:t xml:space="preserve">1996  </w:t>
      </w:r>
      <w:r>
        <w:rPr>
          <w:b/>
          <w:bCs/>
        </w:rPr>
        <w:t>Baccalauréat</w:t>
      </w:r>
      <w:proofErr w:type="gramEnd"/>
      <w:r>
        <w:rPr>
          <w:b/>
          <w:bCs/>
        </w:rPr>
        <w:t xml:space="preserve"> A4 – Allemand</w:t>
      </w:r>
      <w:r>
        <w:rPr>
          <w:i/>
          <w:iCs/>
        </w:rPr>
        <w:t xml:space="preserve">  –  Lycée Classique et Moderne de Sangmélima</w:t>
      </w:r>
    </w:p>
    <w:p w:rsidR="0058399F" w:rsidRDefault="00371362">
      <w:pPr>
        <w:pBdr>
          <w:bottom w:val="single" w:sz="6" w:space="1" w:color="1F4E79"/>
        </w:pBdr>
        <w:spacing w:before="200" w:after="80"/>
      </w:pPr>
      <w:r>
        <w:rPr>
          <w:b/>
          <w:bCs/>
          <w:color w:val="1F4E79"/>
          <w:sz w:val="22"/>
          <w:szCs w:val="22"/>
        </w:rPr>
        <w:t>CERTIFICATIONS &amp; DISTINCTIONS</w:t>
      </w:r>
    </w:p>
    <w:p w:rsidR="0058399F" w:rsidRDefault="00371362">
      <w:pPr>
        <w:pStyle w:val="Paragraphedeliste"/>
        <w:numPr>
          <w:ilvl w:val="0"/>
          <w:numId w:val="2"/>
        </w:numPr>
        <w:spacing w:before="40" w:after="40"/>
      </w:pPr>
      <w:r>
        <w:t>2012 : Lauréat du 2</w:t>
      </w:r>
      <w:r>
        <w:t>ème Prix – Formation des formateurs en création et gestion d'un cours à distance (Campus Numérique Francophone d'Alexandrie)</w:t>
      </w:r>
    </w:p>
    <w:p w:rsidR="0058399F" w:rsidRDefault="00371362">
      <w:pPr>
        <w:pStyle w:val="Paragraphedeliste"/>
        <w:numPr>
          <w:ilvl w:val="0"/>
          <w:numId w:val="2"/>
        </w:numPr>
        <w:spacing w:before="40" w:after="40"/>
      </w:pPr>
      <w:r>
        <w:t>Certificat Informatique et Internet (C2i)</w:t>
      </w:r>
    </w:p>
    <w:p w:rsidR="0058399F" w:rsidRDefault="00371362">
      <w:pPr>
        <w:pStyle w:val="Paragraphedeliste"/>
        <w:numPr>
          <w:ilvl w:val="0"/>
          <w:numId w:val="2"/>
        </w:numPr>
        <w:spacing w:before="40" w:after="40"/>
      </w:pPr>
      <w:r>
        <w:t>Participation au 3ème Recensement Général de la Population et de l'Habitat du Cameroun (c</w:t>
      </w:r>
      <w:r>
        <w:t>hef d'équipe, 2005)</w:t>
      </w:r>
    </w:p>
    <w:p w:rsidR="0058399F" w:rsidRDefault="00371362">
      <w:pPr>
        <w:pBdr>
          <w:bottom w:val="single" w:sz="6" w:space="1" w:color="1F4E79"/>
        </w:pBdr>
        <w:spacing w:before="200" w:after="80"/>
      </w:pPr>
      <w:r>
        <w:rPr>
          <w:b/>
          <w:bCs/>
          <w:color w:val="1F4E79"/>
          <w:sz w:val="22"/>
          <w:szCs w:val="22"/>
        </w:rPr>
        <w:t>AFFILIATIONS PROFESSIONNELLES</w:t>
      </w:r>
    </w:p>
    <w:p w:rsidR="0058399F" w:rsidRDefault="00371362">
      <w:pPr>
        <w:pStyle w:val="Paragraphedeliste"/>
        <w:numPr>
          <w:ilvl w:val="0"/>
          <w:numId w:val="2"/>
        </w:numPr>
        <w:spacing w:before="40" w:after="40"/>
      </w:pPr>
      <w:r>
        <w:t>Membre de l'Association Internationale des Diplômés de l'Université Senghor (AIDUS) et de sa branche Cameroun (AIDUS Cameroun)</w:t>
      </w:r>
    </w:p>
    <w:p w:rsidR="0058399F" w:rsidRDefault="00371362">
      <w:pPr>
        <w:pBdr>
          <w:bottom w:val="single" w:sz="6" w:space="1" w:color="1F4E79"/>
        </w:pBdr>
        <w:spacing w:before="200" w:after="80"/>
      </w:pPr>
      <w:r>
        <w:rPr>
          <w:b/>
          <w:bCs/>
          <w:color w:val="1F4E79"/>
          <w:sz w:val="22"/>
          <w:szCs w:val="22"/>
        </w:rPr>
        <w:t>RÉFÉRENCES</w:t>
      </w:r>
    </w:p>
    <w:p w:rsidR="0058399F" w:rsidRDefault="00371362">
      <w:pPr>
        <w:spacing w:before="60" w:after="60"/>
      </w:pPr>
      <w:bookmarkStart w:id="0" w:name="_GoBack"/>
      <w:bookmarkEnd w:id="0"/>
      <w:r>
        <w:t>Sylvie SIYAM SIWE – Présidente, ONG Protège QV  |  pegmidebana@gmail.com</w:t>
      </w:r>
    </w:p>
    <w:sectPr w:rsidR="0058399F">
      <w:pgSz w:w="11906" w:h="16838"/>
      <w:pgMar w:top="720" w:right="900" w:bottom="720" w:left="90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AA6584B"/>
    <w:multiLevelType w:val="hybridMultilevel"/>
    <w:tmpl w:val="04B85B62"/>
    <w:lvl w:ilvl="0" w:tplc="2A30B77E">
      <w:start w:val="1"/>
      <w:numFmt w:val="bullet"/>
      <w:lvlText w:val="•"/>
      <w:lvlJc w:val="left"/>
      <w:pPr>
        <w:ind w:left="540" w:hanging="260"/>
      </w:pPr>
    </w:lvl>
    <w:lvl w:ilvl="1" w:tplc="E73EEEFA">
      <w:numFmt w:val="decimal"/>
      <w:lvlText w:val=""/>
      <w:lvlJc w:val="left"/>
    </w:lvl>
    <w:lvl w:ilvl="2" w:tplc="8D22F5DC">
      <w:numFmt w:val="decimal"/>
      <w:lvlText w:val=""/>
      <w:lvlJc w:val="left"/>
    </w:lvl>
    <w:lvl w:ilvl="3" w:tplc="B33697B8">
      <w:numFmt w:val="decimal"/>
      <w:lvlText w:val=""/>
      <w:lvlJc w:val="left"/>
    </w:lvl>
    <w:lvl w:ilvl="4" w:tplc="E84083DA">
      <w:numFmt w:val="decimal"/>
      <w:lvlText w:val=""/>
      <w:lvlJc w:val="left"/>
    </w:lvl>
    <w:lvl w:ilvl="5" w:tplc="BB6C977C">
      <w:numFmt w:val="decimal"/>
      <w:lvlText w:val=""/>
      <w:lvlJc w:val="left"/>
    </w:lvl>
    <w:lvl w:ilvl="6" w:tplc="FA92420C">
      <w:numFmt w:val="decimal"/>
      <w:lvlText w:val=""/>
      <w:lvlJc w:val="left"/>
    </w:lvl>
    <w:lvl w:ilvl="7" w:tplc="49BE8E20">
      <w:numFmt w:val="decimal"/>
      <w:lvlText w:val=""/>
      <w:lvlJc w:val="left"/>
    </w:lvl>
    <w:lvl w:ilvl="8" w:tplc="E7B4651C">
      <w:numFmt w:val="decimal"/>
      <w:lvlText w:val=""/>
      <w:lvlJc w:val="left"/>
    </w:lvl>
  </w:abstractNum>
  <w:abstractNum w:abstractNumId="1" w15:restartNumberingAfterBreak="0">
    <w:nsid w:val="508C4706"/>
    <w:multiLevelType w:val="hybridMultilevel"/>
    <w:tmpl w:val="C4CA3412"/>
    <w:lvl w:ilvl="0" w:tplc="0C8814CE">
      <w:start w:val="1"/>
      <w:numFmt w:val="bullet"/>
      <w:lvlText w:val="●"/>
      <w:lvlJc w:val="left"/>
      <w:pPr>
        <w:ind w:left="720" w:hanging="360"/>
      </w:pPr>
    </w:lvl>
    <w:lvl w:ilvl="1" w:tplc="9FD4F3E4">
      <w:start w:val="1"/>
      <w:numFmt w:val="bullet"/>
      <w:lvlText w:val="○"/>
      <w:lvlJc w:val="left"/>
      <w:pPr>
        <w:ind w:left="1440" w:hanging="360"/>
      </w:pPr>
    </w:lvl>
    <w:lvl w:ilvl="2" w:tplc="2C02914E">
      <w:start w:val="1"/>
      <w:numFmt w:val="bullet"/>
      <w:lvlText w:val="■"/>
      <w:lvlJc w:val="left"/>
      <w:pPr>
        <w:ind w:left="2160" w:hanging="360"/>
      </w:pPr>
    </w:lvl>
    <w:lvl w:ilvl="3" w:tplc="F4E82020">
      <w:start w:val="1"/>
      <w:numFmt w:val="bullet"/>
      <w:lvlText w:val="●"/>
      <w:lvlJc w:val="left"/>
      <w:pPr>
        <w:ind w:left="2880" w:hanging="360"/>
      </w:pPr>
    </w:lvl>
    <w:lvl w:ilvl="4" w:tplc="F266C4C2">
      <w:start w:val="1"/>
      <w:numFmt w:val="bullet"/>
      <w:lvlText w:val="○"/>
      <w:lvlJc w:val="left"/>
      <w:pPr>
        <w:ind w:left="3600" w:hanging="360"/>
      </w:pPr>
    </w:lvl>
    <w:lvl w:ilvl="5" w:tplc="E9DC1E96">
      <w:start w:val="1"/>
      <w:numFmt w:val="bullet"/>
      <w:lvlText w:val="■"/>
      <w:lvlJc w:val="left"/>
      <w:pPr>
        <w:ind w:left="4320" w:hanging="360"/>
      </w:pPr>
    </w:lvl>
    <w:lvl w:ilvl="6" w:tplc="CB90E702">
      <w:start w:val="1"/>
      <w:numFmt w:val="bullet"/>
      <w:lvlText w:val="●"/>
      <w:lvlJc w:val="left"/>
      <w:pPr>
        <w:ind w:left="5040" w:hanging="360"/>
      </w:pPr>
    </w:lvl>
    <w:lvl w:ilvl="7" w:tplc="F4C6E816">
      <w:start w:val="1"/>
      <w:numFmt w:val="bullet"/>
      <w:lvlText w:val="●"/>
      <w:lvlJc w:val="left"/>
      <w:pPr>
        <w:ind w:left="5760" w:hanging="360"/>
      </w:pPr>
    </w:lvl>
    <w:lvl w:ilvl="8" w:tplc="404045F6">
      <w:start w:val="1"/>
      <w:numFmt w:val="bullet"/>
      <w:lvlText w:val="●"/>
      <w:lvlJc w:val="left"/>
      <w:pPr>
        <w:ind w:left="6480" w:hanging="360"/>
      </w:pPr>
    </w:lvl>
  </w:abstractNum>
  <w:num w:numId="1">
    <w:abstractNumId w:val="1"/>
    <w:lvlOverride w:ilvl="0">
      <w:startOverride w:val="1"/>
    </w:lvlOverride>
  </w:num>
  <w:num w:numId="2">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399F"/>
    <w:rsid w:val="00371362"/>
    <w:rsid w:val="0058399F"/>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A458E9"/>
  <w15:docId w15:val="{0310D622-2897-4F4C-BD80-6751674CC3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lang w:val="fr-FR" w:eastAsia="fr-F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itre1">
    <w:name w:val="heading 1"/>
    <w:qFormat/>
    <w:pPr>
      <w:outlineLvl w:val="0"/>
    </w:pPr>
    <w:rPr>
      <w:color w:val="2E74B5"/>
      <w:sz w:val="32"/>
      <w:szCs w:val="32"/>
    </w:rPr>
  </w:style>
  <w:style w:type="paragraph" w:styleId="Titre2">
    <w:name w:val="heading 2"/>
    <w:qFormat/>
    <w:pPr>
      <w:outlineLvl w:val="1"/>
    </w:pPr>
    <w:rPr>
      <w:color w:val="2E74B5"/>
      <w:sz w:val="26"/>
      <w:szCs w:val="26"/>
    </w:rPr>
  </w:style>
  <w:style w:type="paragraph" w:styleId="Titre3">
    <w:name w:val="heading 3"/>
    <w:qFormat/>
    <w:pPr>
      <w:outlineLvl w:val="2"/>
    </w:pPr>
    <w:rPr>
      <w:color w:val="1F4D78"/>
      <w:sz w:val="24"/>
      <w:szCs w:val="24"/>
    </w:rPr>
  </w:style>
  <w:style w:type="paragraph" w:styleId="Titre4">
    <w:name w:val="heading 4"/>
    <w:qFormat/>
    <w:pPr>
      <w:outlineLvl w:val="3"/>
    </w:pPr>
    <w:rPr>
      <w:i/>
      <w:iCs/>
      <w:color w:val="2E74B5"/>
    </w:rPr>
  </w:style>
  <w:style w:type="paragraph" w:styleId="Titre5">
    <w:name w:val="heading 5"/>
    <w:qFormat/>
    <w:pPr>
      <w:outlineLvl w:val="4"/>
    </w:pPr>
    <w:rPr>
      <w:color w:val="2E74B5"/>
    </w:rPr>
  </w:style>
  <w:style w:type="paragraph" w:styleId="Titre6">
    <w:name w:val="heading 6"/>
    <w:qFormat/>
    <w:pPr>
      <w:outlineLvl w:val="5"/>
    </w:pPr>
    <w:rPr>
      <w:color w:val="1F4D7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itre">
    <w:name w:val="Title"/>
    <w:qFormat/>
    <w:rPr>
      <w:sz w:val="56"/>
      <w:szCs w:val="56"/>
    </w:rPr>
  </w:style>
  <w:style w:type="paragraph" w:customStyle="1" w:styleId="lev1">
    <w:name w:val="Élevé1"/>
    <w:qFormat/>
    <w:rPr>
      <w:b/>
      <w:bCs/>
    </w:rPr>
  </w:style>
  <w:style w:type="paragraph" w:styleId="Paragraphedeliste">
    <w:name w:val="List Paragraph"/>
    <w:qFormat/>
  </w:style>
  <w:style w:type="character" w:styleId="Lienhypertexte">
    <w:name w:val="Hyperlink"/>
    <w:uiPriority w:val="99"/>
    <w:unhideWhenUsed/>
    <w:rPr>
      <w:color w:val="0563C1"/>
      <w:u w:val="single"/>
    </w:rPr>
  </w:style>
  <w:style w:type="character" w:styleId="Appelnotedebasdep">
    <w:name w:val="footnote reference"/>
    <w:uiPriority w:val="99"/>
    <w:semiHidden/>
    <w:unhideWhenUsed/>
    <w:rPr>
      <w:vertAlign w:val="superscript"/>
    </w:rPr>
  </w:style>
  <w:style w:type="paragraph" w:styleId="Notedebasdepage">
    <w:name w:val="footnote text"/>
    <w:link w:val="NotedebasdepageCar"/>
    <w:uiPriority w:val="99"/>
    <w:semiHidden/>
    <w:unhideWhenUsed/>
  </w:style>
  <w:style w:type="character" w:customStyle="1" w:styleId="NotedebasdepageCar">
    <w:name w:val="Note de bas de page Car"/>
    <w:link w:val="Notedebasdepage"/>
    <w:uiPriority w:val="99"/>
    <w:semiHidden/>
    <w:unhideWhenUsed/>
    <w:rPr>
      <w:sz w:val="20"/>
      <w:szCs w:val="20"/>
    </w:rPr>
  </w:style>
  <w:style w:type="character" w:styleId="Appeldenotedefin">
    <w:name w:val="endnote reference"/>
    <w:uiPriority w:val="99"/>
    <w:semiHidden/>
    <w:unhideWhenUsed/>
    <w:rPr>
      <w:vertAlign w:val="superscript"/>
    </w:rPr>
  </w:style>
  <w:style w:type="paragraph" w:styleId="Notedefin">
    <w:name w:val="endnote text"/>
    <w:link w:val="NotedefinCar"/>
    <w:uiPriority w:val="99"/>
    <w:semiHidden/>
    <w:unhideWhenUsed/>
  </w:style>
  <w:style w:type="character" w:customStyle="1" w:styleId="NotedefinCar">
    <w:name w:val="Note de fin Car"/>
    <w:link w:val="Notedefin"/>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1005</Words>
  <Characters>5532</Characters>
  <Application>Microsoft Office Word</Application>
  <DocSecurity>0</DocSecurity>
  <Lines>46</Lines>
  <Paragraphs>13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6524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Un-named</dc:creator>
  <cp:lastModifiedBy>user</cp:lastModifiedBy>
  <cp:revision>2</cp:revision>
  <dcterms:created xsi:type="dcterms:W3CDTF">2026-06-03T15:18:00Z</dcterms:created>
  <dcterms:modified xsi:type="dcterms:W3CDTF">2026-06-29T07:58:00Z</dcterms:modified>
</cp:coreProperties>
</file>