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ind w:left="240" w:hanging="120" w:hangingChars="50"/>
        <w:jc w:val="center"/>
        <w:rPr>
          <w:rFonts w:hint="default" w:ascii="Gill Sans MT" w:hAnsi="Gill Sans MT" w:eastAsia="Google Sans" w:cs="Gill Sans MT"/>
          <w:b/>
          <w:bCs/>
          <w:i w:val="0"/>
          <w:iCs w:val="0"/>
          <w:color w:val="0000FF"/>
          <w:sz w:val="28"/>
          <w:szCs w:val="28"/>
        </w:rPr>
      </w:pPr>
      <w:r>
        <w:rPr>
          <w:rFonts w:hint="default" w:ascii="Gill Sans MT" w:hAnsi="Gill Sans MT" w:cs="Gill Sans MT"/>
          <w:sz w:val="24"/>
          <w:szCs w:val="24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="Gill Sans MT" w:hAnsi="Gill Sans MT" w:cs="Gill Sans MT"/>
          <w:color w:val="0000FF"/>
          <w:sz w:val="28"/>
          <w:szCs w:val="28"/>
          <w:lang w:val="en-US"/>
        </w:rPr>
        <w:t xml:space="preserve">CV </w:t>
      </w:r>
      <w:r>
        <w:rPr>
          <w:rFonts w:hint="default" w:ascii="Gill Sans MT" w:hAnsi="Gill Sans MT" w:eastAsia="Google Sans" w:cs="Gill Sans MT"/>
          <w:b/>
          <w:bCs/>
          <w:i w:val="0"/>
          <w:iCs w:val="0"/>
          <w:color w:val="0000FF"/>
          <w:sz w:val="28"/>
          <w:szCs w:val="28"/>
          <w:rtl w:val="0"/>
        </w:rPr>
        <w:t>Patrice BOULLEYS</w:t>
      </w:r>
    </w:p>
    <w:p w14:paraId="000000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240" w:line="275" w:lineRule="auto"/>
        <w:jc w:val="both"/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FF0000"/>
          <w:sz w:val="24"/>
          <w:szCs w:val="24"/>
          <w:rtl w:val="0"/>
        </w:rPr>
        <w:t>Ingénieur Polytechnicien Senior | Expert WASH – Santé Environnementale – PCI</w:t>
      </w:r>
    </w:p>
    <w:p w14:paraId="000000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240" w:line="275" w:lineRule="auto"/>
        <w:jc w:val="both"/>
        <w:rPr>
          <w:rFonts w:hint="default" w:ascii="Gill Sans MT" w:hAnsi="Gill Sans MT" w:eastAsia="Google Sans" w:cs="Gill Sans MT"/>
          <w:b/>
          <w:bCs/>
          <w:i/>
          <w:i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i/>
          <w:iCs/>
          <w:color w:val="1F1F1F"/>
          <w:sz w:val="24"/>
          <w:szCs w:val="24"/>
          <w:rtl w:val="0"/>
        </w:rPr>
        <w:t>Expertise reconnue en Gestion des Risques Sanitaires et Veille Épidémiologique aux Frontières</w:t>
      </w:r>
    </w:p>
    <w:p w14:paraId="000000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240" w:line="275" w:lineRule="auto"/>
        <w:jc w:val="both"/>
        <w:rPr>
          <w:rFonts w:hint="default" w:ascii="Gill Sans MT" w:hAnsi="Gill Sans MT" w:eastAsia="Google Sans" w:cs="Gill Sans MT"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Contact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boulleysyonguep@gmail.com | +237 675 91 04 92</w:t>
      </w:r>
    </w:p>
    <w:p w14:paraId="000000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240" w:line="275" w:lineRule="auto"/>
        <w:jc w:val="both"/>
        <w:rPr>
          <w:rFonts w:hint="default" w:ascii="Gill Sans MT" w:hAnsi="Gill Sans MT" w:eastAsia="Google Sans" w:cs="Gill Sans MT"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Mobilité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Internationale (Cameroun, 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  <w:lang w:val="en-US"/>
        </w:rPr>
        <w:t xml:space="preserve">Afrique, 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France, Suisse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  <w:lang w:val="en-US"/>
        </w:rPr>
        <w:t>….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)</w:t>
      </w:r>
    </w:p>
    <w:p w14:paraId="000000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240" w:line="275" w:lineRule="auto"/>
        <w:jc w:val="both"/>
        <w:rPr>
          <w:rFonts w:hint="default" w:ascii="Gill Sans MT" w:hAnsi="Gill Sans MT" w:eastAsia="Google Sans" w:cs="Gill Sans MT"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Profil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19 ans d'expérience | Expert certifié par l'OMS, la CNUCED et la Banque Mondiale.</w:t>
      </w:r>
    </w:p>
    <w:p w14:paraId="00000008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jc w:val="both"/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</w:rPr>
      </w:pPr>
      <w:r>
        <w:rPr>
          <w:rFonts w:hint="default" w:ascii="Gill Sans MT" w:hAnsi="Gill Sans MT" w:cs="Gill Sans MT"/>
          <w:sz w:val="24"/>
          <w:szCs w:val="24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  <w:rtl w:val="0"/>
        </w:rPr>
        <w:t>POINTS FORTS &amp; VALEUR AJOUTÉE</w:t>
      </w:r>
    </w:p>
    <w:p w14:paraId="00000009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Formation de Rang Mondial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Master de l'École Polytechnique Fédérale de Lausanne (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EPFL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).</w:t>
      </w:r>
    </w:p>
    <w:p w14:paraId="0000000A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Expertise Portuaire &amp; RSI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Spécialiste de la sécurisation sanitaire des flux (Règlement Sanitaire International).</w:t>
      </w:r>
    </w:p>
    <w:p w14:paraId="0000000B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Ingénierie de Crise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Pilotage de ripostes pandémiques (Choléra, COVID-19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  <w:lang w:val="en-US"/>
        </w:rPr>
        <w:t>,MPOX…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) et plans d'urgence urbains.</w:t>
      </w:r>
    </w:p>
    <w:p w14:paraId="0000000C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Conformité Internationale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Maîtrise des cadres environnementaux et sociaux de la Banque Mondiale.</w:t>
      </w:r>
    </w:p>
    <w:p w14:paraId="0000000D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jc w:val="both"/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</w:rPr>
      </w:pPr>
      <w:r>
        <w:rPr>
          <w:rFonts w:hint="default" w:ascii="Gill Sans MT" w:hAnsi="Gill Sans MT" w:cs="Gill Sans MT"/>
          <w:sz w:val="24"/>
          <w:szCs w:val="24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  <w:rtl w:val="0"/>
        </w:rPr>
        <w:t>EXPÉRIENCES PROFESSIONNELLES</w:t>
      </w:r>
    </w:p>
    <w:p w14:paraId="000000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jc w:val="both"/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Responsable Hygiène, Assainissement &amp; Surveillance Épidémiologique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|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Port Autonome de Douala</w:t>
      </w:r>
    </w:p>
    <w:p w14:paraId="000000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jc w:val="both"/>
        <w:rPr>
          <w:rFonts w:hint="default" w:ascii="Gill Sans MT" w:hAnsi="Gill Sans MT" w:eastAsia="Google Sans" w:cs="Gill Sans MT"/>
          <w:i/>
          <w:i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i/>
          <w:iCs/>
          <w:color w:val="1F1F1F"/>
          <w:sz w:val="24"/>
          <w:szCs w:val="24"/>
          <w:rtl w:val="0"/>
        </w:rPr>
        <w:t>2023 – Présent</w:t>
      </w:r>
    </w:p>
    <w:p w14:paraId="00000010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Direction Technique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Coordination de la veille sanitaire au Poste de Santé aux Frontières.</w:t>
      </w:r>
    </w:p>
    <w:p w14:paraId="00000012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Contrôle de Conformité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Analyse des manifestes (Codes SH) pour l'identification des risques pharmaceutiques et sanitaires..</w:t>
      </w:r>
    </w:p>
    <w:p w14:paraId="2D12CB40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  <w:lang w:val="en-US"/>
        </w:rPr>
        <w:t xml:space="preserve">Consultance CUD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2026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Rapport d'étude sur la mutualisation de l'incinération des déchets hospitaliers (Douala)</w:t>
      </w:r>
    </w:p>
    <w:p w14:paraId="00000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jc w:val="both"/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Expert Senior WASH &amp; PCI | Délégation Régionale de la Santé Publique (Littoral)</w:t>
      </w:r>
    </w:p>
    <w:p w14:paraId="000000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jc w:val="both"/>
        <w:rPr>
          <w:rFonts w:hint="default" w:ascii="Gill Sans MT" w:hAnsi="Gill Sans MT" w:eastAsia="Google Sans" w:cs="Gill Sans MT"/>
          <w:i/>
          <w:i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i/>
          <w:iCs/>
          <w:color w:val="1F1F1F"/>
          <w:sz w:val="24"/>
          <w:szCs w:val="24"/>
          <w:rtl w:val="0"/>
        </w:rPr>
        <w:t>2016 – 2023</w:t>
      </w:r>
    </w:p>
    <w:p w14:paraId="00000015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Politiques Publiques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Co-rédaction du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Code National de l’Hygiène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et du Guide National PCI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  <w:lang w:val="en-US"/>
        </w:rPr>
        <w:t>; Plans nationaux sur la gestion des déchets médicaux et PCI, Cadre juridique de PCI</w:t>
      </w:r>
    </w:p>
    <w:p w14:paraId="00000016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Management de Crise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Chef d'unité WASH pour la gestion des épidémies dans 24 districts de santé.</w:t>
      </w:r>
    </w:p>
    <w:p w14:paraId="308AC1BC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Consultance CUD (2022)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Élaboration des TDR du Plan d'Urgence Sanitaire de la ville de Douala.</w:t>
      </w:r>
    </w:p>
    <w:p w14:paraId="000000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jc w:val="both"/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Ingénieur du Génie Sanitaire / Point Focal WASH | District de Santé de Mbanga</w:t>
      </w:r>
    </w:p>
    <w:p w14:paraId="000000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jc w:val="both"/>
        <w:rPr>
          <w:rFonts w:hint="default" w:ascii="Gill Sans MT" w:hAnsi="Gill Sans MT" w:eastAsia="Google Sans" w:cs="Gill Sans MT"/>
          <w:i/>
          <w:i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i/>
          <w:iCs/>
          <w:color w:val="1F1F1F"/>
          <w:sz w:val="24"/>
          <w:szCs w:val="24"/>
          <w:rtl w:val="0"/>
        </w:rPr>
        <w:t>2009 – 2016</w:t>
      </w:r>
    </w:p>
    <w:p w14:paraId="0000001A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Supervision de l'hygiène hospitalière et industrielle.</w:t>
      </w:r>
    </w:p>
    <w:p w14:paraId="0000001B">
      <w:pPr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Mise en place de systèmes de surveillance épidémiologique communautaire.</w:t>
      </w:r>
    </w:p>
    <w:p w14:paraId="11A76DD1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  <w:lang w:val="en-US"/>
        </w:rPr>
        <w:t xml:space="preserve">Consultance Cabinet ECAUTEF: </w:t>
      </w:r>
      <w:r>
        <w:rPr>
          <w:rFonts w:hint="default" w:ascii="Gill Sans MT" w:hAnsi="Gill Sans MT" w:eastAsia="Google Sans" w:cs="Gill Sans MT"/>
          <w:b w:val="0"/>
          <w:bCs w:val="0"/>
          <w:color w:val="1F1F1F"/>
          <w:sz w:val="24"/>
          <w:szCs w:val="24"/>
          <w:rtl w:val="0"/>
          <w:lang w:val="en-US"/>
        </w:rPr>
        <w:t>Formateur en Hygiène-Sécurite-Environnement</w:t>
      </w:r>
    </w:p>
    <w:p w14:paraId="000000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120" w:line="275" w:lineRule="auto"/>
        <w:jc w:val="both"/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Ingénieur WASH – Appui Technique (HIMO) | Projet d’Assainissement (BAD / OIT)</w:t>
      </w:r>
    </w:p>
    <w:p w14:paraId="000000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jc w:val="both"/>
        <w:rPr>
          <w:rFonts w:hint="default" w:ascii="Gill Sans MT" w:hAnsi="Gill Sans MT" w:eastAsia="Google Sans" w:cs="Gill Sans MT"/>
          <w:i/>
          <w:iCs/>
          <w:color w:val="1F1F1F"/>
          <w:sz w:val="24"/>
          <w:szCs w:val="24"/>
        </w:rPr>
      </w:pPr>
      <w:r>
        <w:rPr>
          <w:rFonts w:hint="default" w:ascii="Gill Sans MT" w:hAnsi="Gill Sans MT" w:eastAsia="Google Sans" w:cs="Gill Sans MT"/>
          <w:i/>
          <w:iCs/>
          <w:color w:val="1F1F1F"/>
          <w:sz w:val="24"/>
          <w:szCs w:val="24"/>
          <w:rtl w:val="0"/>
        </w:rPr>
        <w:t>2008</w:t>
      </w:r>
    </w:p>
    <w:p w14:paraId="73FEDEAD">
      <w:pPr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Pilotage de chantiers à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Haute Intensité de Main-d’Œuvre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pour la gestion des inondations à Yaoundé.</w:t>
      </w:r>
    </w:p>
    <w:p w14:paraId="0000001F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jc w:val="both"/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</w:rPr>
      </w:pPr>
      <w:r>
        <w:rPr>
          <w:rFonts w:hint="default" w:ascii="Gill Sans MT" w:hAnsi="Gill Sans MT" w:cs="Gill Sans MT"/>
          <w:sz w:val="24"/>
          <w:szCs w:val="24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  <w:rtl w:val="0"/>
        </w:rPr>
        <w:t>CURSUS ACADÉMIQUE</w:t>
      </w:r>
    </w:p>
    <w:p w14:paraId="00000020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2007 : Master Spécialisé en Génie Sanitaire et Environnement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|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EPFL (Suisse)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&amp; 2iE.</w:t>
      </w:r>
    </w:p>
    <w:p w14:paraId="00000021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2005 : DEA en Sciences des Matériaux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| Université</w:t>
      </w:r>
      <w:bookmarkStart w:id="0" w:name="_GoBack"/>
      <w:bookmarkEnd w:id="0"/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de Yaoundé I.</w:t>
      </w:r>
    </w:p>
    <w:p w14:paraId="00000022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jc w:val="both"/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</w:rPr>
      </w:pPr>
      <w:r>
        <w:rPr>
          <w:rFonts w:hint="default" w:ascii="Gill Sans MT" w:hAnsi="Gill Sans MT" w:cs="Gill Sans MT"/>
          <w:sz w:val="24"/>
          <w:szCs w:val="24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  <w:rtl w:val="0"/>
        </w:rPr>
        <w:t>CERTIFICATIONS ÉLITES (Standards Internationaux)</w:t>
      </w:r>
    </w:p>
    <w:p w14:paraId="00000023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Gestion de Pandémies Portuaires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Certificat TrainForTrade (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CNUCED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).</w:t>
      </w:r>
    </w:p>
    <w:p w14:paraId="00000024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Sauvegardes Internationales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Certificat Cadre Environnemental et Social (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Banque Mondiale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).</w:t>
      </w:r>
    </w:p>
    <w:p w14:paraId="00000025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WASH Humanitaire (2026)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Expert certifié - Atelier Régional de Kigali (Rwanda).</w:t>
      </w:r>
    </w:p>
    <w:p w14:paraId="00000026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Épidémiologie de Terrain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Certifié par le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CDC USA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.</w:t>
      </w:r>
    </w:p>
    <w:p w14:paraId="00000027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Climat &amp; Santé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Expert certifié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UNITAR / OMS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>.</w:t>
      </w:r>
    </w:p>
    <w:p w14:paraId="75D4EAEF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cs="Gill Sans MT"/>
          <w:b/>
          <w:bCs/>
          <w:sz w:val="24"/>
          <w:szCs w:val="24"/>
          <w:lang w:val="en-US"/>
        </w:rPr>
        <w:t>Genre et environnement</w:t>
      </w:r>
      <w:r>
        <w:rPr>
          <w:rFonts w:hint="default" w:ascii="Gill Sans MT" w:hAnsi="Gill Sans MT" w:cs="Gill Sans MT"/>
          <w:sz w:val="24"/>
          <w:szCs w:val="24"/>
          <w:lang w:val="en-US"/>
        </w:rPr>
        <w:t>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Expert certifié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UNITAR /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  <w:lang w:val="en-US"/>
        </w:rPr>
        <w:t>PNUE</w:t>
      </w:r>
    </w:p>
    <w:p w14:paraId="17815F30">
      <w:pPr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  <w:lang w:val="en-US"/>
        </w:rPr>
        <w:t>Climat, Paix et Sécurité: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Expert certifié 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UNITAR /</w:t>
      </w: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  <w:lang w:val="en-US"/>
        </w:rPr>
        <w:t>PNUD</w:t>
      </w:r>
    </w:p>
    <w:p w14:paraId="00000028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jc w:val="both"/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</w:rPr>
      </w:pPr>
      <w:r>
        <w:rPr>
          <w:rFonts w:hint="default" w:ascii="Gill Sans MT" w:hAnsi="Gill Sans MT" w:cs="Gill Sans MT"/>
          <w:sz w:val="24"/>
          <w:szCs w:val="24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  <w:rtl w:val="0"/>
        </w:rPr>
        <w:t>COMPÉTENCES TECHNIQUES &amp; LANGUES</w:t>
      </w:r>
    </w:p>
    <w:p w14:paraId="00000029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Expertises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Analyse SH, Inspection Sanitaire, Ingénierie des Déchets, Management HIMO.</w:t>
      </w:r>
    </w:p>
    <w:p w14:paraId="0000002A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Langues :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Français (Maternel), Anglais (Professionnel - B2).</w:t>
      </w:r>
    </w:p>
    <w:p w14:paraId="0000002B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0" w:after="120" w:line="275" w:lineRule="auto"/>
        <w:jc w:val="both"/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</w:rPr>
      </w:pPr>
      <w:r>
        <w:rPr>
          <w:rFonts w:hint="default" w:ascii="Gill Sans MT" w:hAnsi="Gill Sans MT" w:cs="Gill Sans MT"/>
          <w:sz w:val="24"/>
          <w:szCs w:val="24"/>
        </w:rP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hint="default" w:ascii="Gill Sans MT" w:hAnsi="Gill Sans MT" w:eastAsia="Google Sans" w:cs="Gill Sans MT"/>
          <w:b/>
          <w:bCs/>
          <w:i w:val="0"/>
          <w:iCs w:val="0"/>
          <w:color w:val="1F1F1F"/>
          <w:sz w:val="24"/>
          <w:szCs w:val="24"/>
          <w:rtl w:val="0"/>
        </w:rPr>
        <w:t>RÉFÉRENCES DISPONIBLES</w:t>
      </w:r>
    </w:p>
    <w:p w14:paraId="0000002C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0" w:afterAutospacing="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Dr Tandi Erik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(MINSANTE, Chercheur Senior Université de Séoul).</w:t>
      </w:r>
    </w:p>
    <w:p w14:paraId="0000002D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beforeAutospacing="0" w:after="120" w:line="275" w:lineRule="auto"/>
        <w:ind w:left="465" w:hanging="360"/>
        <w:jc w:val="both"/>
        <w:rPr>
          <w:rFonts w:hint="default" w:ascii="Gill Sans MT" w:hAnsi="Gill Sans MT" w:cs="Gill Sans MT"/>
          <w:sz w:val="24"/>
          <w:szCs w:val="24"/>
        </w:rPr>
      </w:pPr>
      <w:r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  <w:rtl w:val="0"/>
        </w:rPr>
        <w:t>Dr Conte Fode Badara</w:t>
      </w:r>
      <w:r>
        <w:rPr>
          <w:rFonts w:hint="default" w:ascii="Gill Sans MT" w:hAnsi="Gill Sans MT" w:eastAsia="Google Sans" w:cs="Gill Sans MT"/>
          <w:color w:val="1F1F1F"/>
          <w:sz w:val="24"/>
          <w:szCs w:val="24"/>
          <w:rtl w:val="0"/>
        </w:rPr>
        <w:t xml:space="preserve"> (Consultant International IPC, Guinée Conakry).</w:t>
      </w:r>
    </w:p>
    <w:p w14:paraId="000000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after="240" w:line="275" w:lineRule="auto"/>
        <w:jc w:val="both"/>
        <w:rPr>
          <w:rFonts w:hint="default" w:ascii="Gill Sans MT" w:hAnsi="Gill Sans MT" w:eastAsia="Google Sans" w:cs="Gill Sans MT"/>
          <w:b/>
          <w:bCs/>
          <w:color w:val="1F1F1F"/>
          <w:sz w:val="24"/>
          <w:szCs w:val="24"/>
        </w:rPr>
      </w:pPr>
      <w:r>
        <w:rPr>
          <w:rFonts w:hint="default" w:ascii="Gill Sans MT" w:hAnsi="Gill Sans MT" w:cs="Gill Sans MT"/>
          <w:sz w:val="24"/>
          <w:szCs w:val="24"/>
        </w:rPr>
        <w:pict>
          <v:rect id="_x0000_i103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sectPr>
      <w:pgSz w:w="12240" w:h="15840"/>
      <w:pgMar w:top="1440" w:right="1440" w:bottom="1440" w:left="1440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E03C2AA8-FFA4-46C5-A534-FFD4FECF6558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DFFF8FDC-5759-4EBA-8FDC-13735FCD8E1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D201E05-D053-49B9-872B-4488911A8E2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4D0FB07E-2923-4182-9BAE-BCEBE5D4E2AD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+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5" w:fontKey="{828D6AA0-F92F-4BD8-8017-0259A9CE21A9}"/>
  </w:font>
  <w:font w:name="Google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6" w:fontKey="{1F70B1D9-4083-4B2F-95B1-926CCF2E21F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  <w:embedRegular r:id="rId7" w:fontKey="{15919E38-0C02-46B6-9670-8CB4B072228D}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  <w:embedRegular r:id="rId8" w:fontKey="{97E7836C-DDF3-4D09-B7F4-BB54880F0488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9" w:fontKey="{50AF222D-734F-4E5C-A2B8-774D44C6D50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4">
    <w:nsid w:val="0248C179"/>
    <w:multiLevelType w:val="multilevel"/>
    <w:tmpl w:val="0248C179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5">
    <w:nsid w:val="03D62ECE"/>
    <w:multiLevelType w:val="multilevel"/>
    <w:tmpl w:val="03D62ECE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6">
    <w:nsid w:val="25B654F3"/>
    <w:multiLevelType w:val="multilevel"/>
    <w:tmpl w:val="25B654F3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7">
    <w:nsid w:val="59ADCABA"/>
    <w:multiLevelType w:val="multilevel"/>
    <w:tmpl w:val="59ADCABA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abstractNum w:abstractNumId="8">
    <w:nsid w:val="72183CF9"/>
    <w:multiLevelType w:val="multilevel"/>
    <w:tmpl w:val="72183CF9"/>
    <w:lvl w:ilvl="0" w:tentative="0">
      <w:start w:val="1"/>
      <w:numFmt w:val="bullet"/>
      <w:lvlText w:val="●"/>
      <w:lvlJc w:val="left"/>
      <w:pPr>
        <w:ind w:left="465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3" w:tentative="0">
      <w:start w:val="1"/>
      <w:numFmt w:val="bullet"/>
      <w:lvlText w:val="■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4" w:tentative="0">
      <w:start w:val="1"/>
      <w:numFmt w:val="bullet"/>
      <w:lvlText w:val="■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6" w:tentative="0">
      <w:start w:val="1"/>
      <w:numFmt w:val="bullet"/>
      <w:lvlText w:val="■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7" w:tentative="0">
      <w:start w:val="1"/>
      <w:numFmt w:val="bullet"/>
      <w:lvlText w:val="■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FC151E5"/>
    <w:rsid w:val="259B2690"/>
    <w:rsid w:val="277B4352"/>
    <w:rsid w:val="3A522D3D"/>
    <w:rsid w:val="48511F23"/>
    <w:rsid w:val="4C105959"/>
    <w:rsid w:val="65FD50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Arial" w:hAnsi="Arial" w:eastAsia="Arial" w:cs="Arial"/>
      <w:sz w:val="22"/>
      <w:szCs w:val="22"/>
    </w:rPr>
  </w:style>
  <w:style w:type="paragraph" w:styleId="2">
    <w:name w:val="heading 1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240"/>
    </w:pPr>
    <w:rPr>
      <w:b/>
      <w:bCs/>
      <w:sz w:val="48"/>
      <w:szCs w:val="48"/>
    </w:rPr>
  </w:style>
  <w:style w:type="paragraph" w:styleId="3">
    <w:name w:val="heading 2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25" w:after="225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240"/>
    </w:pPr>
    <w:rPr>
      <w:b/>
      <w:bCs/>
      <w:sz w:val="28"/>
      <w:szCs w:val="28"/>
    </w:rPr>
  </w:style>
  <w:style w:type="paragraph" w:styleId="5">
    <w:name w:val="heading 4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55" w:after="255"/>
    </w:pPr>
    <w:rPr>
      <w:b/>
      <w:bCs/>
      <w:sz w:val="24"/>
      <w:szCs w:val="24"/>
    </w:rPr>
  </w:style>
  <w:style w:type="paragraph" w:styleId="6">
    <w:name w:val="heading 5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55" w:after="255"/>
    </w:pPr>
    <w:rPr>
      <w:b/>
      <w:bCs/>
      <w:sz w:val="18"/>
      <w:szCs w:val="18"/>
    </w:rPr>
  </w:style>
  <w:style w:type="paragraph" w:styleId="7">
    <w:name w:val="heading 6"/>
    <w:basedOn w:val="1"/>
    <w:next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360"/>
    </w:pPr>
    <w:rPr>
      <w:b/>
      <w:bCs/>
      <w:sz w:val="16"/>
      <w:szCs w:val="16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10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2026-02-24T11:25:44Z</dcterms:created>
  <dc:creator>CHIMENE BOULLEYS</dc:creator>
  <cp:lastModifiedBy>boulleys patrice</cp:lastModifiedBy>
  <dcterms:modified xsi:type="dcterms:W3CDTF">2026-02-24T11:45:09Z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5F7C92D57155456B9C4C1F92BB5E853E_12</vt:lpwstr>
  </property>
</Properties>
</file>