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1D8855" w14:textId="652EF0C0" w:rsidR="003124E9" w:rsidRDefault="003124E9" w:rsidP="003124E9">
      <w:pPr>
        <w:autoSpaceDE w:val="0"/>
        <w:autoSpaceDN w:val="0"/>
        <w:adjustRightInd w:val="0"/>
        <w:spacing w:before="60" w:after="60"/>
        <w:jc w:val="center"/>
        <w:rPr>
          <w:rFonts w:ascii="Aptos" w:hAnsi="Aptos" w:cstheme="minorHAnsi"/>
          <w:b/>
          <w:bCs/>
          <w:color w:val="000000" w:themeColor="text1"/>
          <w:sz w:val="20"/>
          <w:szCs w:val="20"/>
          <w:lang w:eastAsia="en-US"/>
        </w:rPr>
      </w:pPr>
      <w:r>
        <w:rPr>
          <w:rFonts w:ascii="Aptos" w:hAnsi="Aptos" w:cstheme="minorHAnsi"/>
          <w:b/>
          <w:bCs/>
          <w:color w:val="000000" w:themeColor="text1"/>
          <w:sz w:val="20"/>
          <w:szCs w:val="20"/>
          <w:lang w:eastAsia="en-US"/>
        </w:rPr>
        <w:t>Curriculum Vitae (CV)</w:t>
      </w:r>
    </w:p>
    <w:p w14:paraId="10F0BBEB" w14:textId="1937C8C2" w:rsidR="007023C6" w:rsidRPr="0035263C" w:rsidRDefault="007023C6" w:rsidP="007023C6">
      <w:pPr>
        <w:autoSpaceDE w:val="0"/>
        <w:autoSpaceDN w:val="0"/>
        <w:adjustRightInd w:val="0"/>
        <w:spacing w:before="60" w:after="60"/>
        <w:rPr>
          <w:rFonts w:ascii="Aptos" w:hAnsi="Aptos" w:cstheme="minorHAnsi"/>
          <w:b/>
          <w:bCs/>
          <w:color w:val="000000" w:themeColor="text1"/>
          <w:sz w:val="22"/>
          <w:szCs w:val="22"/>
          <w:lang w:eastAsia="en-US"/>
        </w:rPr>
      </w:pPr>
      <w:r w:rsidRPr="0035263C">
        <w:rPr>
          <w:rFonts w:ascii="Aptos" w:hAnsi="Aptos" w:cstheme="minorHAnsi"/>
          <w:b/>
          <w:bCs/>
          <w:color w:val="000000" w:themeColor="text1"/>
          <w:sz w:val="22"/>
          <w:szCs w:val="22"/>
          <w:lang w:eastAsia="en-US"/>
        </w:rPr>
        <w:t>SIDIBE Aboubacar</w:t>
      </w:r>
    </w:p>
    <w:p w14:paraId="7E65CE74" w14:textId="1E17E300" w:rsidR="007023C6" w:rsidRPr="006247DB" w:rsidRDefault="007023C6" w:rsidP="007023C6">
      <w:pPr>
        <w:pStyle w:val="Table"/>
        <w:tabs>
          <w:tab w:val="left" w:pos="284"/>
        </w:tabs>
        <w:spacing w:before="20" w:after="20"/>
        <w:jc w:val="both"/>
        <w:rPr>
          <w:rFonts w:ascii="Aptos" w:hAnsi="Aptos" w:cstheme="minorHAnsi"/>
          <w:bCs/>
          <w:sz w:val="20"/>
          <w:szCs w:val="20"/>
          <w:lang w:val="fr-FR" w:eastAsia="de-DE"/>
        </w:rPr>
      </w:pPr>
      <w:r w:rsidRPr="007023C6">
        <w:rPr>
          <w:rFonts w:ascii="Aptos" w:hAnsi="Aptos" w:cstheme="minorHAnsi"/>
          <w:bCs/>
          <w:sz w:val="20"/>
          <w:szCs w:val="20"/>
          <w:lang w:val="zh-CN" w:eastAsia="de-DE"/>
        </w:rPr>
        <w:t>Expert International en Gestion des Finances Publiques (GFP)</w:t>
      </w:r>
    </w:p>
    <w:p w14:paraId="22AE3F2A" w14:textId="24F34645" w:rsidR="007023C6" w:rsidRDefault="007023C6" w:rsidP="007023C6">
      <w:pPr>
        <w:pStyle w:val="Table"/>
        <w:tabs>
          <w:tab w:val="left" w:pos="284"/>
        </w:tabs>
        <w:spacing w:before="20" w:after="20"/>
        <w:jc w:val="both"/>
        <w:rPr>
          <w:rFonts w:ascii="Aptos" w:hAnsi="Aptos" w:cstheme="minorHAnsi"/>
          <w:bCs/>
          <w:sz w:val="20"/>
          <w:szCs w:val="20"/>
          <w:lang w:val="fr-FR" w:eastAsia="de-DE"/>
        </w:rPr>
      </w:pPr>
      <w:r w:rsidRPr="007023C6">
        <w:rPr>
          <w:rFonts w:ascii="Aptos" w:hAnsi="Aptos" w:cstheme="minorHAnsi"/>
          <w:bCs/>
          <w:sz w:val="20"/>
          <w:szCs w:val="20"/>
          <w:lang w:val="zh-CN" w:eastAsia="de-DE"/>
        </w:rPr>
        <w:t>Réformes UEMOA •</w:t>
      </w:r>
      <w:r w:rsidRPr="007023C6">
        <w:rPr>
          <w:rFonts w:ascii="Aptos" w:hAnsi="Aptos" w:cstheme="minorHAnsi"/>
          <w:bCs/>
          <w:sz w:val="20"/>
          <w:szCs w:val="20"/>
          <w:lang w:val="fr-FR" w:eastAsia="de-DE"/>
        </w:rPr>
        <w:t xml:space="preserve"> </w:t>
      </w:r>
      <w:r w:rsidRPr="007023C6">
        <w:rPr>
          <w:rFonts w:ascii="Aptos" w:hAnsi="Aptos" w:cstheme="minorHAnsi"/>
          <w:bCs/>
          <w:sz w:val="20"/>
          <w:szCs w:val="20"/>
          <w:lang w:val="zh-CN" w:eastAsia="de-DE"/>
        </w:rPr>
        <w:t>Budget-programme</w:t>
      </w:r>
      <w:r w:rsidRPr="007023C6">
        <w:rPr>
          <w:rFonts w:ascii="Aptos" w:hAnsi="Aptos" w:cstheme="minorHAnsi"/>
          <w:bCs/>
          <w:sz w:val="20"/>
          <w:szCs w:val="20"/>
          <w:lang w:val="fr-FR" w:eastAsia="de-DE"/>
        </w:rPr>
        <w:t>s</w:t>
      </w:r>
      <w:r w:rsidRPr="007023C6">
        <w:rPr>
          <w:rFonts w:ascii="Aptos" w:hAnsi="Aptos" w:cstheme="minorHAnsi"/>
          <w:bCs/>
          <w:sz w:val="20"/>
          <w:szCs w:val="20"/>
          <w:lang w:val="zh-CN" w:eastAsia="de-DE"/>
        </w:rPr>
        <w:t xml:space="preserve"> • Appui</w:t>
      </w:r>
      <w:r w:rsidR="003124E9">
        <w:rPr>
          <w:rFonts w:ascii="Aptos" w:hAnsi="Aptos" w:cstheme="minorHAnsi"/>
          <w:bCs/>
          <w:sz w:val="20"/>
          <w:szCs w:val="20"/>
          <w:lang w:val="fr-FR" w:eastAsia="de-DE"/>
        </w:rPr>
        <w:t>s</w:t>
      </w:r>
      <w:r w:rsidRPr="007023C6">
        <w:rPr>
          <w:rFonts w:ascii="Aptos" w:hAnsi="Aptos" w:cstheme="minorHAnsi"/>
          <w:bCs/>
          <w:sz w:val="20"/>
          <w:szCs w:val="20"/>
          <w:lang w:val="zh-CN" w:eastAsia="de-DE"/>
        </w:rPr>
        <w:t xml:space="preserve"> budgétaire</w:t>
      </w:r>
      <w:r w:rsidR="003124E9">
        <w:rPr>
          <w:rFonts w:ascii="Aptos" w:hAnsi="Aptos" w:cstheme="minorHAnsi"/>
          <w:bCs/>
          <w:sz w:val="20"/>
          <w:szCs w:val="20"/>
          <w:lang w:val="fr-FR" w:eastAsia="de-DE"/>
        </w:rPr>
        <w:t>s</w:t>
      </w:r>
      <w:r w:rsidRPr="007023C6">
        <w:rPr>
          <w:rFonts w:ascii="Aptos" w:hAnsi="Aptos" w:cstheme="minorHAnsi"/>
          <w:bCs/>
          <w:sz w:val="20"/>
          <w:szCs w:val="20"/>
          <w:lang w:val="fr-FR" w:eastAsia="de-DE"/>
        </w:rPr>
        <w:t xml:space="preserve"> (fonds communs)</w:t>
      </w:r>
      <w:r w:rsidRPr="007023C6">
        <w:rPr>
          <w:rFonts w:ascii="Aptos" w:hAnsi="Aptos" w:cstheme="minorHAnsi"/>
          <w:bCs/>
          <w:sz w:val="20"/>
          <w:szCs w:val="20"/>
          <w:lang w:val="zh-CN" w:eastAsia="de-DE"/>
        </w:rPr>
        <w:t xml:space="preserve"> •</w:t>
      </w:r>
      <w:r w:rsidR="003124E9">
        <w:rPr>
          <w:rFonts w:ascii="Aptos" w:hAnsi="Aptos" w:cstheme="minorHAnsi"/>
          <w:bCs/>
          <w:sz w:val="20"/>
          <w:szCs w:val="20"/>
          <w:lang w:val="fr-FR" w:eastAsia="de-DE"/>
        </w:rPr>
        <w:t>Gestion et rapportage</w:t>
      </w:r>
      <w:r w:rsidRPr="007023C6">
        <w:rPr>
          <w:rFonts w:ascii="Aptos" w:hAnsi="Aptos" w:cstheme="minorHAnsi"/>
          <w:bCs/>
          <w:sz w:val="20"/>
          <w:szCs w:val="20"/>
          <w:lang w:val="zh-CN" w:eastAsia="de-DE"/>
        </w:rPr>
        <w:t xml:space="preserve"> </w:t>
      </w:r>
      <w:r w:rsidR="003124E9" w:rsidRPr="007023C6">
        <w:rPr>
          <w:rFonts w:ascii="Aptos" w:hAnsi="Aptos" w:cstheme="minorHAnsi"/>
          <w:bCs/>
          <w:sz w:val="20"/>
          <w:szCs w:val="20"/>
          <w:lang w:val="zh-CN" w:eastAsia="de-DE"/>
        </w:rPr>
        <w:t>•</w:t>
      </w:r>
      <w:r w:rsidRPr="007023C6">
        <w:rPr>
          <w:rFonts w:ascii="Aptos" w:hAnsi="Aptos" w:cstheme="minorHAnsi"/>
          <w:bCs/>
          <w:sz w:val="20"/>
          <w:szCs w:val="20"/>
          <w:lang w:val="zh-CN" w:eastAsia="de-DE"/>
        </w:rPr>
        <w:t>Audit &amp; Contrôle interne</w:t>
      </w:r>
      <w:r w:rsidRPr="007023C6">
        <w:rPr>
          <w:rFonts w:ascii="Aptos" w:hAnsi="Aptos" w:cstheme="minorHAnsi"/>
          <w:bCs/>
          <w:sz w:val="20"/>
          <w:szCs w:val="20"/>
          <w:lang w:val="fr-FR" w:eastAsia="de-DE"/>
        </w:rPr>
        <w:t>.</w:t>
      </w:r>
    </w:p>
    <w:p w14:paraId="7577B005" w14:textId="5CEC8179" w:rsidR="006247DB" w:rsidRPr="006247DB" w:rsidRDefault="006247DB" w:rsidP="007023C6">
      <w:pPr>
        <w:pStyle w:val="Table"/>
        <w:tabs>
          <w:tab w:val="left" w:pos="284"/>
        </w:tabs>
        <w:spacing w:before="20" w:after="20"/>
        <w:jc w:val="both"/>
        <w:rPr>
          <w:rFonts w:ascii="Aptos" w:hAnsi="Aptos" w:cstheme="minorHAnsi"/>
          <w:b/>
          <w:sz w:val="20"/>
          <w:szCs w:val="20"/>
          <w:lang w:val="fr-FR" w:eastAsia="de-DE"/>
        </w:rPr>
      </w:pPr>
      <w:r w:rsidRPr="006247DB">
        <w:rPr>
          <w:rFonts w:ascii="Aptos" w:hAnsi="Aptos" w:cstheme="minorHAnsi"/>
          <w:b/>
          <w:sz w:val="20"/>
          <w:szCs w:val="20"/>
          <w:lang w:val="fr-FR" w:eastAsia="de-DE"/>
        </w:rPr>
        <w:t xml:space="preserve">Tel : </w:t>
      </w:r>
      <w:r w:rsidR="00FD2D09" w:rsidRPr="006247DB">
        <w:rPr>
          <w:rFonts w:ascii="Aptos" w:hAnsi="Aptos" w:cstheme="minorHAnsi"/>
          <w:b/>
          <w:sz w:val="20"/>
          <w:szCs w:val="20"/>
          <w:lang w:val="fr-FR" w:eastAsia="de-DE"/>
        </w:rPr>
        <w:t>+224 625 29 60 72</w:t>
      </w:r>
      <w:r w:rsidR="00FD2D09">
        <w:rPr>
          <w:rFonts w:ascii="Aptos" w:hAnsi="Aptos" w:cstheme="minorHAnsi"/>
          <w:b/>
          <w:sz w:val="20"/>
          <w:szCs w:val="20"/>
          <w:lang w:val="fr-FR" w:eastAsia="de-DE"/>
        </w:rPr>
        <w:t>/</w:t>
      </w:r>
      <w:r w:rsidRPr="006247DB">
        <w:rPr>
          <w:rFonts w:ascii="Aptos" w:hAnsi="Aptos" w:cstheme="minorHAnsi"/>
          <w:b/>
          <w:sz w:val="20"/>
          <w:szCs w:val="20"/>
          <w:lang w:val="fr-FR" w:eastAsia="de-DE"/>
        </w:rPr>
        <w:t>+223 76 38 09 30</w:t>
      </w:r>
    </w:p>
    <w:p w14:paraId="4F9B0AAA" w14:textId="0DCA7401" w:rsidR="006247DB" w:rsidRPr="006247DB" w:rsidRDefault="006247DB" w:rsidP="007023C6">
      <w:pPr>
        <w:pStyle w:val="Table"/>
        <w:tabs>
          <w:tab w:val="left" w:pos="284"/>
        </w:tabs>
        <w:spacing w:before="20" w:after="20"/>
        <w:jc w:val="both"/>
        <w:rPr>
          <w:rFonts w:ascii="Aptos" w:hAnsi="Aptos" w:cstheme="minorHAnsi"/>
          <w:bCs/>
          <w:color w:val="0070C0"/>
          <w:sz w:val="20"/>
          <w:szCs w:val="20"/>
          <w:lang w:val="fr-FR" w:eastAsia="de-DE"/>
        </w:rPr>
      </w:pPr>
      <w:r w:rsidRPr="006247DB">
        <w:rPr>
          <w:rFonts w:ascii="Aptos" w:hAnsi="Aptos" w:cstheme="minorHAnsi"/>
          <w:bCs/>
          <w:color w:val="0070C0"/>
          <w:sz w:val="20"/>
          <w:szCs w:val="20"/>
          <w:lang w:val="fr-FR" w:eastAsia="de-DE"/>
        </w:rPr>
        <w:t>Mail : sidibeaboubacar612@yahoo.fr</w:t>
      </w:r>
    </w:p>
    <w:p w14:paraId="0CEECDEB" w14:textId="77B11771" w:rsidR="007023C6" w:rsidRPr="007023C6" w:rsidRDefault="006247DB" w:rsidP="007023C6">
      <w:pPr>
        <w:pStyle w:val="Table"/>
        <w:tabs>
          <w:tab w:val="left" w:pos="284"/>
        </w:tabs>
        <w:spacing w:before="20" w:after="20"/>
        <w:jc w:val="both"/>
        <w:rPr>
          <w:rFonts w:ascii="Aptos" w:hAnsi="Aptos" w:cstheme="minorHAnsi"/>
          <w:b/>
          <w:sz w:val="20"/>
          <w:szCs w:val="20"/>
          <w:lang w:val="fr-FR" w:eastAsia="de-DE"/>
        </w:rPr>
      </w:pPr>
      <w:r>
        <w:rPr>
          <w:rFonts w:ascii="Aptos" w:hAnsi="Aptos" w:cstheme="minorHAnsi"/>
          <w:b/>
          <w:sz w:val="20"/>
          <w:szCs w:val="20"/>
          <w:lang w:val="fr-FR" w:eastAsia="de-DE"/>
        </w:rPr>
        <w:t xml:space="preserve"> </w:t>
      </w:r>
    </w:p>
    <w:p w14:paraId="05F0DE76" w14:textId="77777777" w:rsidR="007023C6" w:rsidRPr="0035263C" w:rsidRDefault="007023C6" w:rsidP="003124E9">
      <w:pPr>
        <w:autoSpaceDE w:val="0"/>
        <w:autoSpaceDN w:val="0"/>
        <w:adjustRightInd w:val="0"/>
        <w:rPr>
          <w:rFonts w:ascii="Aptos" w:hAnsi="Aptos" w:cstheme="minorHAnsi"/>
          <w:b/>
          <w:bCs/>
          <w:color w:val="000000" w:themeColor="text1"/>
          <w:sz w:val="22"/>
          <w:szCs w:val="22"/>
          <w:lang w:eastAsia="en-US"/>
        </w:rPr>
      </w:pPr>
      <w:r w:rsidRPr="0035263C">
        <w:rPr>
          <w:rFonts w:ascii="Aptos" w:hAnsi="Aptos" w:cstheme="minorHAnsi"/>
          <w:b/>
          <w:bCs/>
          <w:color w:val="000000" w:themeColor="text1"/>
          <w:sz w:val="22"/>
          <w:szCs w:val="22"/>
          <w:lang w:eastAsia="en-US"/>
        </w:rPr>
        <w:t>Profil professionnel</w:t>
      </w:r>
    </w:p>
    <w:p w14:paraId="04930101" w14:textId="67503997" w:rsidR="007023C6" w:rsidRPr="007023C6" w:rsidRDefault="007023C6" w:rsidP="003124E9">
      <w:pPr>
        <w:pStyle w:val="Table"/>
        <w:tabs>
          <w:tab w:val="left" w:pos="284"/>
        </w:tabs>
        <w:spacing w:before="0" w:after="0" w:line="240" w:lineRule="auto"/>
        <w:jc w:val="both"/>
        <w:rPr>
          <w:rFonts w:ascii="Aptos" w:hAnsi="Aptos" w:cstheme="minorHAnsi"/>
          <w:bCs/>
          <w:sz w:val="20"/>
          <w:szCs w:val="20"/>
          <w:lang w:val="zh-CN" w:eastAsia="de-DE"/>
        </w:rPr>
      </w:pPr>
      <w:r w:rsidRPr="007023C6">
        <w:rPr>
          <w:rFonts w:ascii="Aptos" w:hAnsi="Aptos" w:cstheme="minorHAnsi"/>
          <w:bCs/>
          <w:sz w:val="20"/>
          <w:szCs w:val="20"/>
          <w:lang w:val="zh-CN" w:eastAsia="de-DE"/>
        </w:rPr>
        <w:t>Expert senior en gestion des finances publiques avec plus de 20 ans d’expérience dans l’accompagnement des réformes budgétaires et financières en Afrique de l’Ouest. Spécialiste des dispositifs UEMOA, du budget-programme</w:t>
      </w:r>
      <w:r w:rsidR="003124E9">
        <w:rPr>
          <w:rFonts w:ascii="Aptos" w:hAnsi="Aptos" w:cstheme="minorHAnsi"/>
          <w:bCs/>
          <w:sz w:val="20"/>
          <w:szCs w:val="20"/>
          <w:lang w:val="fr-FR" w:eastAsia="de-DE"/>
        </w:rPr>
        <w:t>s</w:t>
      </w:r>
      <w:r w:rsidRPr="007023C6">
        <w:rPr>
          <w:rFonts w:ascii="Aptos" w:hAnsi="Aptos" w:cstheme="minorHAnsi"/>
          <w:bCs/>
          <w:sz w:val="20"/>
          <w:szCs w:val="20"/>
          <w:lang w:val="zh-CN" w:eastAsia="de-DE"/>
        </w:rPr>
        <w:t>, de l’</w:t>
      </w:r>
      <w:r w:rsidR="003124E9">
        <w:rPr>
          <w:rFonts w:ascii="Aptos" w:hAnsi="Aptos" w:cstheme="minorHAnsi"/>
          <w:bCs/>
          <w:sz w:val="20"/>
          <w:szCs w:val="20"/>
          <w:lang w:val="fr-FR" w:eastAsia="de-DE"/>
        </w:rPr>
        <w:t xml:space="preserve">alignement et de la gestion des </w:t>
      </w:r>
      <w:r w:rsidRPr="007023C6">
        <w:rPr>
          <w:rFonts w:ascii="Aptos" w:hAnsi="Aptos" w:cstheme="minorHAnsi"/>
          <w:bCs/>
          <w:sz w:val="20"/>
          <w:szCs w:val="20"/>
          <w:lang w:val="zh-CN" w:eastAsia="de-DE"/>
        </w:rPr>
        <w:t>appui</w:t>
      </w:r>
      <w:r w:rsidR="003124E9">
        <w:rPr>
          <w:rFonts w:ascii="Aptos" w:hAnsi="Aptos" w:cstheme="minorHAnsi"/>
          <w:bCs/>
          <w:sz w:val="20"/>
          <w:szCs w:val="20"/>
          <w:lang w:val="fr-FR" w:eastAsia="de-DE"/>
        </w:rPr>
        <w:t>s</w:t>
      </w:r>
      <w:r w:rsidRPr="007023C6">
        <w:rPr>
          <w:rFonts w:ascii="Aptos" w:hAnsi="Aptos" w:cstheme="minorHAnsi"/>
          <w:bCs/>
          <w:sz w:val="20"/>
          <w:szCs w:val="20"/>
          <w:lang w:val="zh-CN" w:eastAsia="de-DE"/>
        </w:rPr>
        <w:t xml:space="preserve"> budgétaire</w:t>
      </w:r>
      <w:r w:rsidR="003124E9">
        <w:rPr>
          <w:rFonts w:ascii="Aptos" w:hAnsi="Aptos" w:cstheme="minorHAnsi"/>
          <w:bCs/>
          <w:sz w:val="20"/>
          <w:szCs w:val="20"/>
          <w:lang w:val="fr-FR" w:eastAsia="de-DE"/>
        </w:rPr>
        <w:t>s</w:t>
      </w:r>
      <w:r w:rsidRPr="007023C6">
        <w:rPr>
          <w:rFonts w:ascii="Aptos" w:hAnsi="Aptos" w:cstheme="minorHAnsi"/>
          <w:bCs/>
          <w:sz w:val="20"/>
          <w:szCs w:val="20"/>
          <w:lang w:val="zh-CN" w:eastAsia="de-DE"/>
        </w:rPr>
        <w:t xml:space="preserve"> </w:t>
      </w:r>
      <w:r w:rsidR="003124E9">
        <w:rPr>
          <w:rFonts w:ascii="Aptos" w:hAnsi="Aptos" w:cstheme="minorHAnsi"/>
          <w:bCs/>
          <w:sz w:val="20"/>
          <w:szCs w:val="20"/>
          <w:lang w:val="fr-FR" w:eastAsia="de-DE"/>
        </w:rPr>
        <w:t xml:space="preserve">et </w:t>
      </w:r>
      <w:r w:rsidRPr="007023C6">
        <w:rPr>
          <w:rFonts w:ascii="Aptos" w:hAnsi="Aptos" w:cstheme="minorHAnsi"/>
          <w:bCs/>
          <w:sz w:val="20"/>
          <w:szCs w:val="20"/>
          <w:lang w:val="zh-CN" w:eastAsia="de-DE"/>
        </w:rPr>
        <w:t>fonds communs</w:t>
      </w:r>
      <w:r w:rsidR="00FD2D09">
        <w:rPr>
          <w:rFonts w:ascii="Aptos" w:hAnsi="Aptos" w:cstheme="minorHAnsi"/>
          <w:bCs/>
          <w:sz w:val="20"/>
          <w:szCs w:val="20"/>
          <w:lang w:val="fr-FR" w:eastAsia="de-DE"/>
        </w:rPr>
        <w:t>,</w:t>
      </w:r>
      <w:r w:rsidRPr="007023C6">
        <w:rPr>
          <w:rFonts w:ascii="Aptos" w:hAnsi="Aptos" w:cstheme="minorHAnsi"/>
          <w:bCs/>
          <w:sz w:val="20"/>
          <w:szCs w:val="20"/>
          <w:lang w:val="zh-CN" w:eastAsia="de-DE"/>
        </w:rPr>
        <w:t xml:space="preserve"> financés par les partenaires techniques et financiers (</w:t>
      </w:r>
      <w:r w:rsidR="003124E9">
        <w:rPr>
          <w:rFonts w:ascii="Aptos" w:hAnsi="Aptos" w:cstheme="minorHAnsi"/>
          <w:bCs/>
          <w:sz w:val="20"/>
          <w:szCs w:val="20"/>
          <w:lang w:val="fr-FR" w:eastAsia="de-DE"/>
        </w:rPr>
        <w:t xml:space="preserve">AFD, </w:t>
      </w:r>
      <w:r w:rsidR="003124E9" w:rsidRPr="007023C6">
        <w:rPr>
          <w:rFonts w:ascii="Aptos" w:hAnsi="Aptos" w:cstheme="minorHAnsi"/>
          <w:bCs/>
          <w:sz w:val="20"/>
          <w:szCs w:val="20"/>
          <w:lang w:val="zh-CN" w:eastAsia="de-DE"/>
        </w:rPr>
        <w:t xml:space="preserve"> </w:t>
      </w:r>
      <w:r w:rsidR="00331E90" w:rsidRPr="007023C6">
        <w:rPr>
          <w:rFonts w:ascii="Aptos" w:hAnsi="Aptos" w:cstheme="minorHAnsi"/>
          <w:bCs/>
          <w:sz w:val="20"/>
          <w:szCs w:val="20"/>
          <w:lang w:val="zh-CN" w:eastAsia="de-DE"/>
        </w:rPr>
        <w:t>UNICEF</w:t>
      </w:r>
      <w:r w:rsidR="00331E90">
        <w:rPr>
          <w:rFonts w:ascii="Aptos" w:hAnsi="Aptos" w:cstheme="minorHAnsi"/>
          <w:bCs/>
          <w:sz w:val="20"/>
          <w:szCs w:val="20"/>
          <w:lang w:val="fr-FR" w:eastAsia="de-DE"/>
        </w:rPr>
        <w:t xml:space="preserve">, PME, </w:t>
      </w:r>
      <w:r w:rsidRPr="007023C6">
        <w:rPr>
          <w:rFonts w:ascii="Aptos" w:hAnsi="Aptos" w:cstheme="minorHAnsi"/>
          <w:bCs/>
          <w:sz w:val="20"/>
          <w:szCs w:val="20"/>
          <w:lang w:val="zh-CN" w:eastAsia="de-DE"/>
        </w:rPr>
        <w:t>LuxDev,</w:t>
      </w:r>
      <w:r w:rsidR="00331E90">
        <w:rPr>
          <w:rFonts w:ascii="Aptos" w:hAnsi="Aptos" w:cstheme="minorHAnsi"/>
          <w:bCs/>
          <w:sz w:val="20"/>
          <w:szCs w:val="20"/>
          <w:lang w:val="fr-FR" w:eastAsia="de-DE"/>
        </w:rPr>
        <w:t xml:space="preserve"> </w:t>
      </w:r>
      <w:r w:rsidR="003124E9">
        <w:rPr>
          <w:rFonts w:ascii="Aptos" w:hAnsi="Aptos" w:cstheme="minorHAnsi"/>
          <w:bCs/>
          <w:sz w:val="20"/>
          <w:szCs w:val="20"/>
          <w:lang w:val="fr-FR" w:eastAsia="de-DE"/>
        </w:rPr>
        <w:t>Coopération Suisse</w:t>
      </w:r>
      <w:r w:rsidRPr="007023C6">
        <w:rPr>
          <w:rFonts w:ascii="Aptos" w:hAnsi="Aptos" w:cstheme="minorHAnsi"/>
          <w:bCs/>
          <w:sz w:val="20"/>
          <w:szCs w:val="20"/>
          <w:lang w:val="zh-CN" w:eastAsia="de-DE"/>
        </w:rPr>
        <w:t xml:space="preserve">, </w:t>
      </w:r>
      <w:r w:rsidR="003124E9" w:rsidRPr="007023C6">
        <w:rPr>
          <w:rFonts w:ascii="Aptos" w:hAnsi="Aptos" w:cstheme="minorHAnsi"/>
          <w:bCs/>
          <w:sz w:val="20"/>
          <w:szCs w:val="20"/>
          <w:lang w:val="zh-CN" w:eastAsia="de-DE"/>
        </w:rPr>
        <w:t xml:space="preserve">Banque mondiale, </w:t>
      </w:r>
      <w:r w:rsidR="00FD2D09">
        <w:rPr>
          <w:rFonts w:ascii="Aptos" w:hAnsi="Aptos" w:cstheme="minorHAnsi"/>
          <w:bCs/>
          <w:sz w:val="20"/>
          <w:szCs w:val="20"/>
          <w:lang w:val="fr-FR" w:eastAsia="de-DE"/>
        </w:rPr>
        <w:t>KFW</w:t>
      </w:r>
      <w:r w:rsidRPr="007023C6">
        <w:rPr>
          <w:rFonts w:ascii="Aptos" w:hAnsi="Aptos" w:cstheme="minorHAnsi"/>
          <w:bCs/>
          <w:sz w:val="20"/>
          <w:szCs w:val="20"/>
          <w:lang w:val="zh-CN" w:eastAsia="de-DE"/>
        </w:rPr>
        <w:t>).</w:t>
      </w:r>
    </w:p>
    <w:p w14:paraId="559731DA" w14:textId="77777777" w:rsidR="003124E9" w:rsidRDefault="003124E9" w:rsidP="003124E9">
      <w:pPr>
        <w:pStyle w:val="Table"/>
        <w:tabs>
          <w:tab w:val="left" w:pos="284"/>
        </w:tabs>
        <w:spacing w:before="0" w:after="0" w:line="240" w:lineRule="auto"/>
        <w:jc w:val="both"/>
        <w:rPr>
          <w:rFonts w:ascii="Aptos" w:hAnsi="Aptos" w:cstheme="minorHAnsi"/>
          <w:bCs/>
          <w:sz w:val="20"/>
          <w:szCs w:val="20"/>
          <w:lang w:val="fr-FR" w:eastAsia="de-DE"/>
        </w:rPr>
      </w:pPr>
    </w:p>
    <w:p w14:paraId="34D1C3FE" w14:textId="35B4518F" w:rsidR="0035263C" w:rsidRDefault="007023C6" w:rsidP="0035263C">
      <w:pPr>
        <w:pStyle w:val="Table"/>
        <w:tabs>
          <w:tab w:val="left" w:pos="284"/>
        </w:tabs>
        <w:spacing w:before="0" w:after="0" w:line="240" w:lineRule="auto"/>
        <w:jc w:val="both"/>
        <w:rPr>
          <w:rFonts w:ascii="Aptos" w:hAnsi="Aptos" w:cstheme="minorHAnsi"/>
          <w:bCs/>
          <w:sz w:val="20"/>
          <w:szCs w:val="20"/>
          <w:lang w:val="fr-FR" w:eastAsia="de-DE"/>
        </w:rPr>
      </w:pPr>
      <w:r w:rsidRPr="007023C6">
        <w:rPr>
          <w:rFonts w:ascii="Aptos" w:hAnsi="Aptos" w:cstheme="minorHAnsi"/>
          <w:bCs/>
          <w:sz w:val="20"/>
          <w:szCs w:val="20"/>
          <w:lang w:val="zh-CN" w:eastAsia="de-DE"/>
        </w:rPr>
        <w:t xml:space="preserve">Expérience confirmée auprès des ministères des finances, ministères sectoriels et collectivités territoriales au </w:t>
      </w:r>
      <w:r w:rsidRPr="003124E9">
        <w:rPr>
          <w:rFonts w:ascii="Aptos" w:hAnsi="Aptos" w:cstheme="minorHAnsi"/>
          <w:b/>
          <w:sz w:val="20"/>
          <w:szCs w:val="20"/>
          <w:lang w:val="zh-CN" w:eastAsia="de-DE"/>
        </w:rPr>
        <w:t>Mali, Niger et Guinée</w:t>
      </w:r>
      <w:r w:rsidRPr="007023C6">
        <w:rPr>
          <w:rFonts w:ascii="Aptos" w:hAnsi="Aptos" w:cstheme="minorHAnsi"/>
          <w:bCs/>
          <w:sz w:val="20"/>
          <w:szCs w:val="20"/>
          <w:lang w:val="zh-CN" w:eastAsia="de-DE"/>
        </w:rPr>
        <w:t>, incluant :</w:t>
      </w:r>
      <w:r w:rsidR="0035263C">
        <w:rPr>
          <w:rFonts w:ascii="Aptos" w:hAnsi="Aptos" w:cstheme="minorHAnsi"/>
          <w:bCs/>
          <w:sz w:val="20"/>
          <w:szCs w:val="20"/>
          <w:lang w:val="fr-FR" w:eastAsia="de-DE"/>
        </w:rPr>
        <w:t xml:space="preserve"> </w:t>
      </w:r>
      <w:r w:rsidRPr="007023C6">
        <w:rPr>
          <w:rFonts w:ascii="Aptos" w:hAnsi="Aptos" w:cstheme="minorHAnsi"/>
          <w:bCs/>
          <w:sz w:val="20"/>
          <w:szCs w:val="20"/>
          <w:lang w:val="zh-CN" w:eastAsia="de-DE"/>
        </w:rPr>
        <w:t xml:space="preserve">réforme de la gestion budgétaire ; planification et exécution budgétaire ; contrôle interne et audit </w:t>
      </w:r>
      <w:r w:rsidRPr="007023C6">
        <w:rPr>
          <w:rFonts w:ascii="Aptos" w:hAnsi="Aptos" w:cstheme="minorHAnsi"/>
          <w:bCs/>
          <w:sz w:val="20"/>
          <w:szCs w:val="20"/>
          <w:lang w:val="fr-FR" w:eastAsia="de-DE"/>
        </w:rPr>
        <w:t xml:space="preserve">public </w:t>
      </w:r>
      <w:r w:rsidRPr="007023C6">
        <w:rPr>
          <w:rFonts w:ascii="Aptos" w:hAnsi="Aptos" w:cstheme="minorHAnsi"/>
          <w:bCs/>
          <w:sz w:val="20"/>
          <w:szCs w:val="20"/>
          <w:lang w:val="zh-CN" w:eastAsia="de-DE"/>
        </w:rPr>
        <w:t>; renforcement des capacités ; élaboration de manuels de procédures</w:t>
      </w:r>
      <w:r w:rsidR="00481AE4">
        <w:rPr>
          <w:rFonts w:ascii="Aptos" w:hAnsi="Aptos" w:cstheme="minorHAnsi"/>
          <w:bCs/>
          <w:sz w:val="20"/>
          <w:szCs w:val="20"/>
          <w:lang w:val="fr-FR" w:eastAsia="de-DE"/>
        </w:rPr>
        <w:t xml:space="preserve">, </w:t>
      </w:r>
      <w:r w:rsidR="0035263C">
        <w:rPr>
          <w:rFonts w:ascii="Aptos" w:hAnsi="Aptos" w:cstheme="minorHAnsi"/>
          <w:bCs/>
          <w:sz w:val="20"/>
          <w:szCs w:val="20"/>
          <w:lang w:val="fr-FR" w:eastAsia="de-DE"/>
        </w:rPr>
        <w:t xml:space="preserve"> </w:t>
      </w:r>
      <w:r w:rsidRPr="007023C6">
        <w:rPr>
          <w:rFonts w:ascii="Aptos" w:hAnsi="Aptos" w:cstheme="minorHAnsi"/>
          <w:bCs/>
          <w:sz w:val="20"/>
          <w:szCs w:val="20"/>
          <w:lang w:val="zh-CN" w:eastAsia="de-DE"/>
        </w:rPr>
        <w:t>pilotage de projets</w:t>
      </w:r>
      <w:r w:rsidR="00481AE4">
        <w:rPr>
          <w:rFonts w:ascii="Aptos" w:hAnsi="Aptos" w:cstheme="minorHAnsi"/>
          <w:bCs/>
          <w:sz w:val="20"/>
          <w:szCs w:val="20"/>
          <w:lang w:val="fr-FR" w:eastAsia="de-DE"/>
        </w:rPr>
        <w:t>/programmes</w:t>
      </w:r>
      <w:r w:rsidRPr="007023C6">
        <w:rPr>
          <w:rFonts w:ascii="Aptos" w:hAnsi="Aptos" w:cstheme="minorHAnsi"/>
          <w:bCs/>
          <w:sz w:val="20"/>
          <w:szCs w:val="20"/>
          <w:lang w:val="zh-CN" w:eastAsia="de-DE"/>
        </w:rPr>
        <w:t xml:space="preserve"> et </w:t>
      </w:r>
      <w:r w:rsidR="00481AE4">
        <w:rPr>
          <w:rFonts w:ascii="Aptos" w:hAnsi="Aptos" w:cstheme="minorHAnsi"/>
          <w:bCs/>
          <w:sz w:val="20"/>
          <w:szCs w:val="20"/>
          <w:lang w:val="fr-FR" w:eastAsia="de-DE"/>
        </w:rPr>
        <w:t xml:space="preserve">appui au </w:t>
      </w:r>
      <w:r w:rsidRPr="007023C6">
        <w:rPr>
          <w:rFonts w:ascii="Aptos" w:hAnsi="Aptos" w:cstheme="minorHAnsi"/>
          <w:bCs/>
          <w:sz w:val="20"/>
          <w:szCs w:val="20"/>
          <w:lang w:val="zh-CN" w:eastAsia="de-DE"/>
        </w:rPr>
        <w:t>dialogue politique.</w:t>
      </w:r>
    </w:p>
    <w:p w14:paraId="5E029AC7" w14:textId="77777777" w:rsidR="0035263C" w:rsidRPr="0035263C" w:rsidRDefault="0035263C" w:rsidP="0035263C">
      <w:pPr>
        <w:pStyle w:val="Table"/>
        <w:tabs>
          <w:tab w:val="left" w:pos="284"/>
        </w:tabs>
        <w:spacing w:before="0" w:after="0" w:line="240" w:lineRule="auto"/>
        <w:jc w:val="both"/>
        <w:rPr>
          <w:rFonts w:ascii="Aptos" w:hAnsi="Aptos" w:cstheme="minorHAnsi"/>
          <w:bCs/>
          <w:sz w:val="20"/>
          <w:szCs w:val="20"/>
          <w:lang w:val="fr-FR" w:eastAsia="de-DE"/>
        </w:rPr>
      </w:pPr>
    </w:p>
    <w:p w14:paraId="251B60E0" w14:textId="6C3C3C7A" w:rsidR="007D528B" w:rsidRPr="0035263C" w:rsidRDefault="00000000">
      <w:pPr>
        <w:autoSpaceDE w:val="0"/>
        <w:autoSpaceDN w:val="0"/>
        <w:adjustRightInd w:val="0"/>
        <w:spacing w:before="60" w:after="60"/>
        <w:rPr>
          <w:rFonts w:ascii="Aptos" w:hAnsi="Aptos" w:cstheme="minorHAnsi"/>
          <w:i/>
          <w:iCs/>
          <w:color w:val="000000" w:themeColor="text1"/>
          <w:sz w:val="22"/>
          <w:szCs w:val="22"/>
        </w:rPr>
      </w:pPr>
      <w:r w:rsidRPr="0035263C">
        <w:rPr>
          <w:rFonts w:ascii="Aptos" w:hAnsi="Aptos" w:cstheme="minorHAnsi"/>
          <w:b/>
          <w:bCs/>
          <w:color w:val="000000" w:themeColor="text1"/>
          <w:sz w:val="22"/>
          <w:szCs w:val="22"/>
        </w:rPr>
        <w:t xml:space="preserve">Éducation </w:t>
      </w:r>
      <w:r w:rsidRPr="0035263C">
        <w:rPr>
          <w:rFonts w:ascii="Aptos" w:hAnsi="Aptos" w:cstheme="minorHAnsi"/>
          <w:color w:val="000000" w:themeColor="text1"/>
          <w:sz w:val="22"/>
          <w:szCs w:val="22"/>
        </w:rPr>
        <w:t xml:space="preserve">: </w:t>
      </w:r>
    </w:p>
    <w:tbl>
      <w:tblPr>
        <w:tblW w:w="515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805"/>
        <w:gridCol w:w="6230"/>
      </w:tblGrid>
      <w:tr w:rsidR="007D528B" w:rsidRPr="007023C6" w14:paraId="5A007C82" w14:textId="77777777">
        <w:trPr>
          <w:trHeight w:val="117"/>
        </w:trPr>
        <w:tc>
          <w:tcPr>
            <w:tcW w:w="1896" w:type="pct"/>
            <w:shd w:val="clear" w:color="auto" w:fill="166B7F" w:themeFill="background2"/>
            <w:vAlign w:val="center"/>
          </w:tcPr>
          <w:p w14:paraId="26603B25" w14:textId="39C51C79" w:rsidR="007D528B" w:rsidRPr="007023C6" w:rsidRDefault="00000000" w:rsidP="005E5406">
            <w:pPr>
              <w:jc w:val="center"/>
              <w:rPr>
                <w:rFonts w:ascii="Aptos" w:eastAsia="Calibri" w:hAnsi="Aptos" w:cstheme="minorHAnsi"/>
                <w:b/>
                <w:color w:val="FFFFFF" w:themeColor="background1"/>
                <w:sz w:val="20"/>
                <w:szCs w:val="20"/>
                <w:lang w:eastAsia="fr-BE"/>
              </w:rPr>
            </w:pPr>
            <w:r w:rsidRPr="007023C6">
              <w:rPr>
                <w:rFonts w:ascii="Aptos" w:eastAsia="Calibri" w:hAnsi="Aptos" w:cstheme="minorHAnsi"/>
                <w:b/>
                <w:color w:val="FFFFFF" w:themeColor="background1"/>
                <w:sz w:val="20"/>
                <w:szCs w:val="20"/>
                <w:lang w:eastAsia="fr-BE"/>
              </w:rPr>
              <w:t xml:space="preserve">Institution </w:t>
            </w:r>
          </w:p>
        </w:tc>
        <w:tc>
          <w:tcPr>
            <w:tcW w:w="3104" w:type="pct"/>
            <w:shd w:val="clear" w:color="auto" w:fill="166B7F" w:themeFill="background2"/>
            <w:vAlign w:val="center"/>
          </w:tcPr>
          <w:p w14:paraId="54C9BA64" w14:textId="3908EC48" w:rsidR="007D528B" w:rsidRPr="007023C6" w:rsidRDefault="00000000" w:rsidP="005E5406">
            <w:pPr>
              <w:jc w:val="center"/>
              <w:rPr>
                <w:rFonts w:ascii="Aptos" w:eastAsia="Calibri" w:hAnsi="Aptos" w:cstheme="minorHAnsi"/>
                <w:b/>
                <w:color w:val="FFFFFF" w:themeColor="background1"/>
                <w:sz w:val="20"/>
                <w:szCs w:val="20"/>
                <w:lang w:eastAsia="fr-BE"/>
              </w:rPr>
            </w:pPr>
            <w:r w:rsidRPr="007023C6">
              <w:rPr>
                <w:rFonts w:ascii="Aptos" w:eastAsia="Calibri" w:hAnsi="Aptos" w:cstheme="minorHAnsi"/>
                <w:b/>
                <w:color w:val="FFFFFF" w:themeColor="background1"/>
                <w:sz w:val="20"/>
                <w:szCs w:val="20"/>
                <w:lang w:eastAsia="fr-BE"/>
              </w:rPr>
              <w:t>Diplômes obtenus</w:t>
            </w:r>
          </w:p>
        </w:tc>
      </w:tr>
      <w:tr w:rsidR="007D528B" w:rsidRPr="007023C6" w14:paraId="003A599A" w14:textId="77777777">
        <w:trPr>
          <w:trHeight w:val="117"/>
        </w:trPr>
        <w:tc>
          <w:tcPr>
            <w:tcW w:w="1896" w:type="pct"/>
            <w:shd w:val="clear" w:color="auto" w:fill="E9F6FB" w:themeFill="accent6"/>
          </w:tcPr>
          <w:p w14:paraId="5FB57838" w14:textId="77777777" w:rsidR="007D528B" w:rsidRPr="007023C6" w:rsidRDefault="00000000" w:rsidP="005E5406">
            <w:pPr>
              <w:rPr>
                <w:rFonts w:ascii="Aptos" w:hAnsi="Aptos" w:cstheme="minorHAnsi"/>
                <w:sz w:val="20"/>
                <w:szCs w:val="20"/>
                <w:lang w:val="zh-CN"/>
              </w:rPr>
            </w:pPr>
            <w:r w:rsidRPr="007023C6">
              <w:rPr>
                <w:rFonts w:ascii="Aptos" w:hAnsi="Aptos" w:cstheme="minorHAnsi"/>
                <w:sz w:val="20"/>
                <w:szCs w:val="20"/>
                <w:lang w:val="zh-CN"/>
              </w:rPr>
              <w:t>2015-2016 : Université Grenoble- Alpes/Faculté d’Économie, Lyon, France</w:t>
            </w:r>
          </w:p>
          <w:p w14:paraId="4FD1D2E3" w14:textId="77777777" w:rsidR="007D528B" w:rsidRPr="007023C6" w:rsidRDefault="007D528B" w:rsidP="005E5406">
            <w:pPr>
              <w:rPr>
                <w:rFonts w:ascii="Aptos" w:hAnsi="Aptos" w:cstheme="minorHAnsi"/>
                <w:sz w:val="20"/>
                <w:szCs w:val="20"/>
              </w:rPr>
            </w:pPr>
          </w:p>
        </w:tc>
        <w:tc>
          <w:tcPr>
            <w:tcW w:w="3104" w:type="pct"/>
            <w:shd w:val="clear" w:color="auto" w:fill="F2F2F2" w:themeFill="background1" w:themeFillShade="F2"/>
          </w:tcPr>
          <w:p w14:paraId="40612C12" w14:textId="77777777" w:rsidR="007D528B" w:rsidRDefault="00000000" w:rsidP="005E5406">
            <w:pPr>
              <w:jc w:val="both"/>
              <w:rPr>
                <w:rFonts w:ascii="Aptos" w:eastAsia="Calibri" w:hAnsi="Aptos" w:cstheme="minorHAnsi"/>
                <w:b/>
                <w:i/>
                <w:sz w:val="20"/>
                <w:szCs w:val="20"/>
                <w:lang w:eastAsia="fr-BE"/>
              </w:rPr>
            </w:pPr>
            <w:r w:rsidRPr="007023C6">
              <w:rPr>
                <w:rFonts w:ascii="Aptos" w:eastAsia="Calibri" w:hAnsi="Aptos" w:cstheme="minorHAnsi"/>
                <w:b/>
                <w:sz w:val="20"/>
                <w:szCs w:val="20"/>
                <w:lang w:val="zh-CN" w:eastAsia="fr-BE"/>
              </w:rPr>
              <w:t>Master Droit-Économie-Gestion, Mention Études Internationales</w:t>
            </w:r>
            <w:r w:rsidR="005607E2">
              <w:rPr>
                <w:rFonts w:ascii="Aptos" w:eastAsia="Calibri" w:hAnsi="Aptos" w:cstheme="minorHAnsi"/>
                <w:b/>
                <w:sz w:val="20"/>
                <w:szCs w:val="20"/>
                <w:lang w:eastAsia="fr-BE"/>
              </w:rPr>
              <w:t xml:space="preserve"> </w:t>
            </w:r>
            <w:r w:rsidRPr="007023C6">
              <w:rPr>
                <w:rFonts w:ascii="Aptos" w:eastAsia="Calibri" w:hAnsi="Aptos" w:cstheme="minorHAnsi"/>
                <w:b/>
                <w:sz w:val="20"/>
                <w:szCs w:val="20"/>
                <w:lang w:val="zh-CN" w:eastAsia="fr-BE"/>
              </w:rPr>
              <w:t xml:space="preserve">et Européennes-Spécialité Gouvernance des Organisations pour le Développement International (GODI) </w:t>
            </w:r>
            <w:r w:rsidRPr="007023C6">
              <w:rPr>
                <w:rFonts w:ascii="Aptos" w:eastAsia="Calibri" w:hAnsi="Aptos" w:cstheme="minorHAnsi"/>
                <w:b/>
                <w:i/>
                <w:sz w:val="20"/>
                <w:szCs w:val="20"/>
                <w:lang w:val="zh-CN" w:eastAsia="fr-BE"/>
              </w:rPr>
              <w:t xml:space="preserve"> </w:t>
            </w:r>
          </w:p>
          <w:p w14:paraId="30AD3797" w14:textId="51484C85" w:rsidR="005E5406" w:rsidRPr="005E5406" w:rsidRDefault="005E5406" w:rsidP="005E5406">
            <w:pPr>
              <w:jc w:val="both"/>
              <w:rPr>
                <w:rFonts w:ascii="Aptos" w:eastAsia="Calibri" w:hAnsi="Aptos" w:cstheme="minorHAnsi"/>
                <w:b/>
                <w:sz w:val="20"/>
                <w:szCs w:val="20"/>
                <w:lang w:eastAsia="fr-BE"/>
              </w:rPr>
            </w:pPr>
          </w:p>
        </w:tc>
      </w:tr>
      <w:tr w:rsidR="007D528B" w:rsidRPr="007023C6" w14:paraId="61356EE3" w14:textId="77777777">
        <w:trPr>
          <w:trHeight w:val="70"/>
        </w:trPr>
        <w:tc>
          <w:tcPr>
            <w:tcW w:w="1896" w:type="pct"/>
            <w:shd w:val="clear" w:color="auto" w:fill="E9F6FB" w:themeFill="accent6"/>
            <w:noWrap/>
          </w:tcPr>
          <w:p w14:paraId="598C0FD5" w14:textId="77777777" w:rsidR="007D528B" w:rsidRPr="007023C6" w:rsidRDefault="00000000" w:rsidP="005E5406">
            <w:pPr>
              <w:rPr>
                <w:rFonts w:ascii="Aptos" w:eastAsia="Calibri" w:hAnsi="Aptos" w:cstheme="minorHAnsi"/>
                <w:sz w:val="20"/>
                <w:szCs w:val="20"/>
                <w:lang w:val="zh-CN" w:eastAsia="fr-BE"/>
              </w:rPr>
            </w:pPr>
            <w:r w:rsidRPr="007023C6">
              <w:rPr>
                <w:rFonts w:ascii="Aptos" w:eastAsia="Calibri" w:hAnsi="Aptos" w:cstheme="minorHAnsi"/>
                <w:sz w:val="20"/>
                <w:szCs w:val="20"/>
                <w:lang w:val="zh-CN" w:eastAsia="fr-BE"/>
              </w:rPr>
              <w:t>2011-2013 : Université des Sciences Sociales et</w:t>
            </w:r>
            <w:r w:rsidRPr="007023C6">
              <w:rPr>
                <w:rFonts w:ascii="Aptos" w:eastAsia="Calibri" w:hAnsi="Aptos" w:cs="Calibri"/>
                <w:color w:val="000000"/>
                <w:kern w:val="2"/>
                <w:sz w:val="20"/>
                <w:lang w:val="zh-CN" w:eastAsia="zh-CN"/>
                <w14:ligatures w14:val="standardContextual"/>
              </w:rPr>
              <w:t xml:space="preserve"> </w:t>
            </w:r>
            <w:r w:rsidRPr="007023C6">
              <w:rPr>
                <w:rFonts w:ascii="Aptos" w:eastAsia="Calibri" w:hAnsi="Aptos" w:cstheme="minorHAnsi"/>
                <w:sz w:val="20"/>
                <w:szCs w:val="20"/>
                <w:lang w:val="zh-CN" w:eastAsia="fr-BE"/>
              </w:rPr>
              <w:t>de Gestion, Bamako, Mali</w:t>
            </w:r>
          </w:p>
          <w:p w14:paraId="6D4842A2" w14:textId="77777777" w:rsidR="007D528B" w:rsidRPr="007023C6" w:rsidRDefault="007D528B" w:rsidP="005E5406">
            <w:pPr>
              <w:rPr>
                <w:rFonts w:ascii="Aptos" w:eastAsia="Calibri" w:hAnsi="Aptos" w:cstheme="minorHAnsi"/>
                <w:sz w:val="20"/>
                <w:szCs w:val="20"/>
                <w:lang w:eastAsia="fr-BE"/>
              </w:rPr>
            </w:pPr>
          </w:p>
        </w:tc>
        <w:tc>
          <w:tcPr>
            <w:tcW w:w="3104" w:type="pct"/>
            <w:shd w:val="clear" w:color="auto" w:fill="F2F2F2" w:themeFill="background1" w:themeFillShade="F2"/>
            <w:noWrap/>
          </w:tcPr>
          <w:p w14:paraId="0C0629EE" w14:textId="77777777" w:rsidR="007D528B" w:rsidRDefault="00000000" w:rsidP="005E5406">
            <w:pPr>
              <w:pStyle w:val="Table"/>
              <w:tabs>
                <w:tab w:val="left" w:pos="284"/>
              </w:tabs>
              <w:spacing w:before="0" w:after="0"/>
              <w:jc w:val="both"/>
              <w:rPr>
                <w:rFonts w:ascii="Aptos" w:hAnsi="Aptos" w:cstheme="minorHAnsi"/>
                <w:b/>
                <w:sz w:val="20"/>
                <w:szCs w:val="20"/>
                <w:lang w:val="fr-FR" w:eastAsia="de-DE"/>
              </w:rPr>
            </w:pPr>
            <w:r w:rsidRPr="007023C6">
              <w:rPr>
                <w:rFonts w:ascii="Aptos" w:hAnsi="Aptos" w:cstheme="minorHAnsi"/>
                <w:b/>
                <w:sz w:val="20"/>
                <w:szCs w:val="20"/>
                <w:lang w:val="zh-CN" w:eastAsia="de-DE"/>
              </w:rPr>
              <w:t>Diplôme d’Études Supérieures Spécialisées</w:t>
            </w:r>
            <w:r w:rsidR="005607E2">
              <w:rPr>
                <w:rFonts w:ascii="Aptos" w:hAnsi="Aptos" w:cstheme="minorHAnsi"/>
                <w:b/>
                <w:sz w:val="20"/>
                <w:szCs w:val="20"/>
                <w:lang w:val="fr-FR" w:eastAsia="de-DE"/>
              </w:rPr>
              <w:t xml:space="preserve"> (DESS)</w:t>
            </w:r>
            <w:r w:rsidRPr="007023C6">
              <w:rPr>
                <w:rFonts w:ascii="Aptos" w:hAnsi="Aptos" w:cstheme="minorHAnsi"/>
                <w:b/>
                <w:sz w:val="20"/>
                <w:szCs w:val="20"/>
                <w:lang w:val="zh-CN" w:eastAsia="de-DE"/>
              </w:rPr>
              <w:t xml:space="preserve"> en Audit Comptable et Financier  </w:t>
            </w:r>
          </w:p>
          <w:p w14:paraId="08312A6E" w14:textId="602367A1" w:rsidR="005E5406" w:rsidRPr="005E5406" w:rsidRDefault="005E5406" w:rsidP="005E5406">
            <w:pPr>
              <w:pStyle w:val="Table"/>
              <w:tabs>
                <w:tab w:val="left" w:pos="284"/>
              </w:tabs>
              <w:spacing w:before="0" w:after="0"/>
              <w:jc w:val="both"/>
              <w:rPr>
                <w:rFonts w:ascii="Aptos" w:hAnsi="Aptos" w:cstheme="minorHAnsi"/>
                <w:sz w:val="20"/>
                <w:szCs w:val="20"/>
                <w:lang w:val="fr-FR" w:eastAsia="de-DE"/>
              </w:rPr>
            </w:pPr>
          </w:p>
        </w:tc>
      </w:tr>
      <w:tr w:rsidR="007D528B" w:rsidRPr="007023C6" w14:paraId="4C054BE5" w14:textId="77777777">
        <w:trPr>
          <w:trHeight w:val="70"/>
        </w:trPr>
        <w:tc>
          <w:tcPr>
            <w:tcW w:w="1896" w:type="pct"/>
            <w:shd w:val="clear" w:color="auto" w:fill="E9F6FB" w:themeFill="accent6"/>
            <w:noWrap/>
          </w:tcPr>
          <w:p w14:paraId="59EBEBC1" w14:textId="5DD686EA" w:rsidR="007D528B" w:rsidRPr="007023C6" w:rsidRDefault="00000000" w:rsidP="005E5406">
            <w:pPr>
              <w:rPr>
                <w:rFonts w:ascii="Aptos" w:eastAsia="Calibri" w:hAnsi="Aptos" w:cstheme="minorHAnsi"/>
                <w:sz w:val="20"/>
                <w:szCs w:val="20"/>
                <w:lang w:eastAsia="fr-BE"/>
              </w:rPr>
            </w:pPr>
            <w:r w:rsidRPr="007023C6">
              <w:rPr>
                <w:rFonts w:ascii="Aptos" w:eastAsia="Calibri" w:hAnsi="Aptos" w:cstheme="minorHAnsi"/>
                <w:sz w:val="20"/>
                <w:szCs w:val="20"/>
                <w:lang w:val="zh-CN" w:eastAsia="fr-BE"/>
              </w:rPr>
              <w:t>1997-2001 : Université des Sciences Sociales et de Gestion (Ex-E</w:t>
            </w:r>
            <w:r w:rsidR="00D35F0F" w:rsidRPr="007023C6">
              <w:rPr>
                <w:rFonts w:ascii="Aptos" w:eastAsia="Calibri" w:hAnsi="Aptos" w:cstheme="minorHAnsi"/>
                <w:sz w:val="20"/>
                <w:szCs w:val="20"/>
                <w:lang w:eastAsia="fr-BE"/>
              </w:rPr>
              <w:t xml:space="preserve">cole Nationale d’Administration du </w:t>
            </w:r>
            <w:r w:rsidRPr="007023C6">
              <w:rPr>
                <w:rFonts w:ascii="Aptos" w:eastAsia="Calibri" w:hAnsi="Aptos" w:cstheme="minorHAnsi"/>
                <w:sz w:val="20"/>
                <w:szCs w:val="20"/>
                <w:lang w:val="zh-CN" w:eastAsia="fr-BE"/>
              </w:rPr>
              <w:t>Mali</w:t>
            </w:r>
            <w:r w:rsidR="00D35F0F" w:rsidRPr="007023C6">
              <w:rPr>
                <w:rFonts w:ascii="Aptos" w:eastAsia="Calibri" w:hAnsi="Aptos" w:cstheme="minorHAnsi"/>
                <w:sz w:val="20"/>
                <w:szCs w:val="20"/>
                <w:lang w:eastAsia="fr-BE"/>
              </w:rPr>
              <w:t>)</w:t>
            </w:r>
          </w:p>
        </w:tc>
        <w:tc>
          <w:tcPr>
            <w:tcW w:w="3104" w:type="pct"/>
            <w:shd w:val="clear" w:color="auto" w:fill="F2F2F2" w:themeFill="background1" w:themeFillShade="F2"/>
            <w:noWrap/>
          </w:tcPr>
          <w:p w14:paraId="4AC03D87" w14:textId="77777777" w:rsidR="007D528B" w:rsidRPr="007023C6" w:rsidRDefault="00000000" w:rsidP="005E5406">
            <w:pPr>
              <w:pStyle w:val="Table"/>
              <w:tabs>
                <w:tab w:val="left" w:pos="284"/>
              </w:tabs>
              <w:spacing w:before="0" w:after="0"/>
              <w:jc w:val="both"/>
              <w:rPr>
                <w:rFonts w:ascii="Aptos" w:hAnsi="Aptos" w:cstheme="minorHAnsi"/>
                <w:sz w:val="20"/>
                <w:szCs w:val="20"/>
                <w:lang w:val="fr-FR"/>
              </w:rPr>
            </w:pPr>
            <w:r w:rsidRPr="007023C6">
              <w:rPr>
                <w:rFonts w:ascii="Aptos" w:hAnsi="Aptos" w:cstheme="minorHAnsi"/>
                <w:b/>
                <w:sz w:val="20"/>
                <w:szCs w:val="20"/>
                <w:lang w:val="zh-CN"/>
              </w:rPr>
              <w:t>Maitrise en Gestion</w:t>
            </w:r>
          </w:p>
        </w:tc>
      </w:tr>
    </w:tbl>
    <w:p w14:paraId="0E1B012F" w14:textId="77777777" w:rsidR="00FD2D09" w:rsidRDefault="00FD2D09" w:rsidP="00FD2D09">
      <w:pPr>
        <w:autoSpaceDE w:val="0"/>
        <w:autoSpaceDN w:val="0"/>
        <w:adjustRightInd w:val="0"/>
        <w:rPr>
          <w:rFonts w:ascii="Aptos" w:hAnsi="Aptos" w:cstheme="minorHAnsi"/>
          <w:b/>
          <w:bCs/>
          <w:color w:val="000000" w:themeColor="text1"/>
          <w:sz w:val="22"/>
          <w:szCs w:val="22"/>
        </w:rPr>
      </w:pPr>
    </w:p>
    <w:p w14:paraId="31DA0B51" w14:textId="5C56EEFB" w:rsidR="007D528B" w:rsidRPr="0035263C" w:rsidRDefault="007023C6" w:rsidP="00FD2D09">
      <w:pPr>
        <w:autoSpaceDE w:val="0"/>
        <w:autoSpaceDN w:val="0"/>
        <w:adjustRightInd w:val="0"/>
        <w:rPr>
          <w:rFonts w:ascii="Aptos" w:hAnsi="Aptos" w:cstheme="minorHAnsi"/>
          <w:b/>
          <w:bCs/>
          <w:color w:val="000000" w:themeColor="text1"/>
          <w:sz w:val="22"/>
          <w:szCs w:val="22"/>
        </w:rPr>
      </w:pPr>
      <w:r w:rsidRPr="0035263C">
        <w:rPr>
          <w:rFonts w:ascii="Aptos" w:hAnsi="Aptos" w:cstheme="minorHAnsi"/>
          <w:b/>
          <w:bCs/>
          <w:color w:val="000000" w:themeColor="text1"/>
          <w:sz w:val="22"/>
          <w:szCs w:val="22"/>
        </w:rPr>
        <w:t>Compétences clés :</w:t>
      </w:r>
    </w:p>
    <w:p w14:paraId="6F7B4367" w14:textId="77777777" w:rsidR="007023C6" w:rsidRPr="0035263C" w:rsidRDefault="007023C6" w:rsidP="00FD2D09">
      <w:pPr>
        <w:pStyle w:val="Paragraphedeliste"/>
        <w:numPr>
          <w:ilvl w:val="0"/>
          <w:numId w:val="32"/>
        </w:numPr>
        <w:autoSpaceDE w:val="0"/>
        <w:autoSpaceDN w:val="0"/>
        <w:adjustRightInd w:val="0"/>
        <w:rPr>
          <w:rFonts w:ascii="Aptos" w:hAnsi="Aptos" w:cstheme="minorHAnsi"/>
          <w:b/>
          <w:bCs/>
          <w:color w:val="000000" w:themeColor="text1"/>
          <w:sz w:val="20"/>
          <w:szCs w:val="20"/>
        </w:rPr>
      </w:pPr>
      <w:r w:rsidRPr="0035263C">
        <w:rPr>
          <w:rFonts w:ascii="Aptos" w:hAnsi="Aptos" w:cstheme="minorHAnsi"/>
          <w:b/>
          <w:bCs/>
          <w:color w:val="000000" w:themeColor="text1"/>
          <w:sz w:val="20"/>
          <w:szCs w:val="20"/>
        </w:rPr>
        <w:t>Gestion des finances publiques</w:t>
      </w:r>
    </w:p>
    <w:p w14:paraId="66D5BD2D" w14:textId="4C40E333" w:rsidR="007023C6" w:rsidRPr="0035263C" w:rsidRDefault="007023C6" w:rsidP="00FD2D09">
      <w:pPr>
        <w:numPr>
          <w:ilvl w:val="0"/>
          <w:numId w:val="33"/>
        </w:numPr>
        <w:rPr>
          <w:rFonts w:ascii="Aptos" w:hAnsi="Aptos"/>
          <w:sz w:val="20"/>
          <w:szCs w:val="20"/>
        </w:rPr>
      </w:pPr>
      <w:r w:rsidRPr="0035263C">
        <w:rPr>
          <w:rFonts w:ascii="Aptos" w:hAnsi="Aptos"/>
          <w:sz w:val="20"/>
          <w:szCs w:val="20"/>
        </w:rPr>
        <w:t>Réformes GFP selon les directives UEMOA</w:t>
      </w:r>
      <w:r w:rsidR="0035263C">
        <w:rPr>
          <w:rFonts w:ascii="Aptos" w:hAnsi="Aptos"/>
          <w:sz w:val="20"/>
          <w:szCs w:val="20"/>
        </w:rPr>
        <w:t> ;</w:t>
      </w:r>
    </w:p>
    <w:p w14:paraId="30C763CE" w14:textId="638691F9" w:rsidR="007023C6" w:rsidRPr="0035263C" w:rsidRDefault="007023C6" w:rsidP="00FD2D09">
      <w:pPr>
        <w:numPr>
          <w:ilvl w:val="0"/>
          <w:numId w:val="33"/>
        </w:numPr>
        <w:rPr>
          <w:rFonts w:ascii="Aptos" w:hAnsi="Aptos"/>
          <w:sz w:val="20"/>
          <w:szCs w:val="20"/>
        </w:rPr>
      </w:pPr>
      <w:r w:rsidRPr="0035263C">
        <w:rPr>
          <w:rFonts w:ascii="Aptos" w:hAnsi="Aptos"/>
          <w:sz w:val="20"/>
          <w:szCs w:val="20"/>
        </w:rPr>
        <w:t xml:space="preserve">Budget-programme et </w:t>
      </w:r>
      <w:r w:rsidR="001E77DF" w:rsidRPr="0035263C">
        <w:rPr>
          <w:rFonts w:ascii="Aptos" w:hAnsi="Aptos"/>
          <w:sz w:val="20"/>
          <w:szCs w:val="20"/>
        </w:rPr>
        <w:t xml:space="preserve">développement d’outils de la </w:t>
      </w:r>
      <w:r w:rsidRPr="0035263C">
        <w:rPr>
          <w:rFonts w:ascii="Aptos" w:hAnsi="Aptos"/>
          <w:sz w:val="20"/>
          <w:szCs w:val="20"/>
        </w:rPr>
        <w:t>chaîne PPBSE</w:t>
      </w:r>
      <w:r w:rsidR="0035263C">
        <w:rPr>
          <w:rFonts w:ascii="Aptos" w:hAnsi="Aptos"/>
          <w:sz w:val="20"/>
          <w:szCs w:val="20"/>
        </w:rPr>
        <w:t> ;</w:t>
      </w:r>
      <w:r w:rsidRPr="0035263C">
        <w:rPr>
          <w:rFonts w:ascii="Aptos" w:hAnsi="Aptos"/>
          <w:sz w:val="20"/>
          <w:szCs w:val="20"/>
        </w:rPr>
        <w:t xml:space="preserve"> </w:t>
      </w:r>
    </w:p>
    <w:p w14:paraId="6C4CA45C" w14:textId="3CB6A4FD" w:rsidR="007023C6" w:rsidRPr="0035263C" w:rsidRDefault="007023C6" w:rsidP="00FD2D09">
      <w:pPr>
        <w:numPr>
          <w:ilvl w:val="0"/>
          <w:numId w:val="33"/>
        </w:numPr>
        <w:rPr>
          <w:rFonts w:ascii="Aptos" w:hAnsi="Aptos"/>
          <w:sz w:val="20"/>
          <w:szCs w:val="20"/>
        </w:rPr>
      </w:pPr>
      <w:r w:rsidRPr="0035263C">
        <w:rPr>
          <w:rFonts w:ascii="Aptos" w:hAnsi="Aptos"/>
          <w:sz w:val="20"/>
          <w:szCs w:val="20"/>
        </w:rPr>
        <w:t>Planification et programmation budgétaire</w:t>
      </w:r>
      <w:r w:rsidR="0035263C">
        <w:rPr>
          <w:rFonts w:ascii="Aptos" w:hAnsi="Aptos"/>
          <w:sz w:val="20"/>
          <w:szCs w:val="20"/>
        </w:rPr>
        <w:t> ;</w:t>
      </w:r>
    </w:p>
    <w:p w14:paraId="534A450C" w14:textId="59013978" w:rsidR="007023C6" w:rsidRPr="0035263C" w:rsidRDefault="007023C6" w:rsidP="00FD2D09">
      <w:pPr>
        <w:numPr>
          <w:ilvl w:val="0"/>
          <w:numId w:val="33"/>
        </w:numPr>
        <w:rPr>
          <w:rFonts w:ascii="Aptos" w:hAnsi="Aptos"/>
          <w:sz w:val="20"/>
          <w:szCs w:val="20"/>
        </w:rPr>
      </w:pPr>
      <w:r w:rsidRPr="0035263C">
        <w:rPr>
          <w:rFonts w:ascii="Aptos" w:hAnsi="Aptos"/>
          <w:sz w:val="20"/>
          <w:szCs w:val="20"/>
        </w:rPr>
        <w:t>Exécution</w:t>
      </w:r>
      <w:r w:rsidR="0035263C">
        <w:rPr>
          <w:rFonts w:ascii="Aptos" w:hAnsi="Aptos"/>
          <w:sz w:val="20"/>
          <w:szCs w:val="20"/>
        </w:rPr>
        <w:t xml:space="preserve"> et </w:t>
      </w:r>
      <w:r w:rsidRPr="0035263C">
        <w:rPr>
          <w:rFonts w:ascii="Aptos" w:hAnsi="Aptos"/>
          <w:sz w:val="20"/>
          <w:szCs w:val="20"/>
        </w:rPr>
        <w:t>suivi budgétaire</w:t>
      </w:r>
      <w:r w:rsidR="0035263C">
        <w:rPr>
          <w:rFonts w:ascii="Aptos" w:hAnsi="Aptos"/>
          <w:sz w:val="20"/>
          <w:szCs w:val="20"/>
        </w:rPr>
        <w:t xml:space="preserve"> ;</w:t>
      </w:r>
    </w:p>
    <w:p w14:paraId="6347BF4A" w14:textId="0C3F2226" w:rsidR="007023C6" w:rsidRDefault="0035263C" w:rsidP="00FD2D09">
      <w:pPr>
        <w:numPr>
          <w:ilvl w:val="0"/>
          <w:numId w:val="33"/>
        </w:numPr>
        <w:rPr>
          <w:rFonts w:ascii="Aptos" w:hAnsi="Aptos"/>
          <w:sz w:val="20"/>
          <w:szCs w:val="20"/>
        </w:rPr>
      </w:pPr>
      <w:r>
        <w:rPr>
          <w:rFonts w:ascii="Aptos" w:hAnsi="Aptos"/>
          <w:sz w:val="20"/>
          <w:szCs w:val="20"/>
        </w:rPr>
        <w:t xml:space="preserve">Appui à la </w:t>
      </w:r>
      <w:r w:rsidR="007023C6" w:rsidRPr="0035263C">
        <w:rPr>
          <w:rFonts w:ascii="Aptos" w:hAnsi="Aptos"/>
          <w:sz w:val="20"/>
          <w:szCs w:val="20"/>
        </w:rPr>
        <w:t>Gestion</w:t>
      </w:r>
      <w:r>
        <w:rPr>
          <w:rFonts w:ascii="Aptos" w:hAnsi="Aptos"/>
          <w:sz w:val="20"/>
          <w:szCs w:val="20"/>
        </w:rPr>
        <w:t xml:space="preserve">/rapportage </w:t>
      </w:r>
      <w:r w:rsidR="007023C6" w:rsidRPr="0035263C">
        <w:rPr>
          <w:rFonts w:ascii="Aptos" w:hAnsi="Aptos"/>
          <w:sz w:val="20"/>
          <w:szCs w:val="20"/>
        </w:rPr>
        <w:t>des fonds communs et</w:t>
      </w:r>
      <w:r w:rsidR="001E77DF" w:rsidRPr="0035263C">
        <w:rPr>
          <w:rFonts w:ascii="Aptos" w:hAnsi="Aptos"/>
          <w:sz w:val="20"/>
          <w:szCs w:val="20"/>
        </w:rPr>
        <w:t xml:space="preserve"> autres formes d’</w:t>
      </w:r>
      <w:r w:rsidR="007023C6" w:rsidRPr="0035263C">
        <w:rPr>
          <w:rFonts w:ascii="Aptos" w:hAnsi="Aptos"/>
          <w:sz w:val="20"/>
          <w:szCs w:val="20"/>
        </w:rPr>
        <w:t>appuis budgétaires</w:t>
      </w:r>
      <w:r>
        <w:rPr>
          <w:rFonts w:ascii="Aptos" w:hAnsi="Aptos"/>
          <w:sz w:val="20"/>
          <w:szCs w:val="20"/>
        </w:rPr>
        <w:t> ;</w:t>
      </w:r>
    </w:p>
    <w:p w14:paraId="1EECFB27" w14:textId="4C3A1B95" w:rsidR="00FD2D09" w:rsidRPr="0035263C" w:rsidRDefault="00FD2D09" w:rsidP="00FD2D09">
      <w:pPr>
        <w:numPr>
          <w:ilvl w:val="0"/>
          <w:numId w:val="33"/>
        </w:numPr>
        <w:rPr>
          <w:rFonts w:ascii="Aptos" w:hAnsi="Aptos"/>
          <w:sz w:val="20"/>
          <w:szCs w:val="20"/>
        </w:rPr>
      </w:pPr>
      <w:r>
        <w:rPr>
          <w:rFonts w:ascii="Aptos" w:hAnsi="Aptos"/>
          <w:sz w:val="20"/>
          <w:szCs w:val="20"/>
        </w:rPr>
        <w:t>Élaboration des guides/manuels de procédures</w:t>
      </w:r>
    </w:p>
    <w:p w14:paraId="12B8F77C" w14:textId="77777777" w:rsidR="001E77DF" w:rsidRPr="0035263C" w:rsidRDefault="001E77DF" w:rsidP="00FD2D09">
      <w:pPr>
        <w:ind w:left="720"/>
        <w:rPr>
          <w:rFonts w:ascii="Aptos" w:hAnsi="Aptos"/>
          <w:sz w:val="20"/>
          <w:szCs w:val="20"/>
        </w:rPr>
      </w:pPr>
    </w:p>
    <w:p w14:paraId="5282633B" w14:textId="77777777" w:rsidR="007023C6" w:rsidRPr="0035263C" w:rsidRDefault="007023C6" w:rsidP="00FD2D09">
      <w:pPr>
        <w:pStyle w:val="Paragraphedeliste"/>
        <w:numPr>
          <w:ilvl w:val="0"/>
          <w:numId w:val="32"/>
        </w:numPr>
        <w:autoSpaceDE w:val="0"/>
        <w:autoSpaceDN w:val="0"/>
        <w:adjustRightInd w:val="0"/>
        <w:rPr>
          <w:rFonts w:ascii="Aptos" w:hAnsi="Aptos" w:cstheme="minorHAnsi"/>
          <w:b/>
          <w:bCs/>
          <w:color w:val="000000" w:themeColor="text1"/>
          <w:sz w:val="20"/>
          <w:szCs w:val="20"/>
        </w:rPr>
      </w:pPr>
      <w:r w:rsidRPr="0035263C">
        <w:rPr>
          <w:rFonts w:ascii="Aptos" w:hAnsi="Aptos" w:cstheme="minorHAnsi"/>
          <w:b/>
          <w:bCs/>
          <w:color w:val="000000" w:themeColor="text1"/>
          <w:sz w:val="20"/>
          <w:szCs w:val="20"/>
        </w:rPr>
        <w:t>Contrôle – Audit – Gouvernance</w:t>
      </w:r>
    </w:p>
    <w:p w14:paraId="6F25B71B" w14:textId="4FB504B9" w:rsidR="007023C6" w:rsidRPr="0035263C" w:rsidRDefault="007023C6" w:rsidP="00FD2D09">
      <w:pPr>
        <w:numPr>
          <w:ilvl w:val="0"/>
          <w:numId w:val="33"/>
        </w:numPr>
        <w:rPr>
          <w:rFonts w:ascii="Aptos" w:hAnsi="Aptos"/>
          <w:sz w:val="20"/>
          <w:szCs w:val="20"/>
        </w:rPr>
      </w:pPr>
      <w:r w:rsidRPr="0035263C">
        <w:rPr>
          <w:rFonts w:ascii="Aptos" w:hAnsi="Aptos"/>
          <w:sz w:val="20"/>
          <w:szCs w:val="20"/>
        </w:rPr>
        <w:t>Contrôle interne et cartographie des risques</w:t>
      </w:r>
      <w:r w:rsidR="0035263C">
        <w:rPr>
          <w:rFonts w:ascii="Aptos" w:hAnsi="Aptos"/>
          <w:sz w:val="20"/>
          <w:szCs w:val="20"/>
        </w:rPr>
        <w:t> ;</w:t>
      </w:r>
      <w:r w:rsidRPr="0035263C">
        <w:rPr>
          <w:rFonts w:ascii="Aptos" w:hAnsi="Aptos"/>
          <w:sz w:val="20"/>
          <w:szCs w:val="20"/>
        </w:rPr>
        <w:t xml:space="preserve"> </w:t>
      </w:r>
    </w:p>
    <w:p w14:paraId="14EE7D7F" w14:textId="24923008" w:rsidR="007023C6" w:rsidRPr="0035263C" w:rsidRDefault="007023C6" w:rsidP="00FD2D09">
      <w:pPr>
        <w:numPr>
          <w:ilvl w:val="0"/>
          <w:numId w:val="33"/>
        </w:numPr>
        <w:rPr>
          <w:rFonts w:ascii="Aptos" w:hAnsi="Aptos"/>
          <w:sz w:val="20"/>
          <w:szCs w:val="20"/>
        </w:rPr>
      </w:pPr>
      <w:r w:rsidRPr="0035263C">
        <w:rPr>
          <w:rFonts w:ascii="Aptos" w:hAnsi="Aptos"/>
          <w:sz w:val="20"/>
          <w:szCs w:val="20"/>
        </w:rPr>
        <w:t>Audit budgétaire, comptable et financier</w:t>
      </w:r>
      <w:r w:rsidR="0035263C">
        <w:rPr>
          <w:rFonts w:ascii="Aptos" w:hAnsi="Aptos"/>
          <w:sz w:val="20"/>
          <w:szCs w:val="20"/>
        </w:rPr>
        <w:t> ;</w:t>
      </w:r>
    </w:p>
    <w:p w14:paraId="1C514030" w14:textId="0525EDC0" w:rsidR="007023C6" w:rsidRPr="0035263C" w:rsidRDefault="007023C6" w:rsidP="00FD2D09">
      <w:pPr>
        <w:numPr>
          <w:ilvl w:val="0"/>
          <w:numId w:val="33"/>
        </w:numPr>
        <w:rPr>
          <w:rFonts w:ascii="Aptos" w:hAnsi="Aptos"/>
          <w:sz w:val="20"/>
          <w:szCs w:val="20"/>
        </w:rPr>
      </w:pPr>
      <w:r w:rsidRPr="0035263C">
        <w:rPr>
          <w:rFonts w:ascii="Aptos" w:hAnsi="Aptos"/>
          <w:sz w:val="20"/>
          <w:szCs w:val="20"/>
        </w:rPr>
        <w:t>Élaboration de manuels de procédures</w:t>
      </w:r>
      <w:r w:rsidR="0035263C">
        <w:rPr>
          <w:rFonts w:ascii="Aptos" w:hAnsi="Aptos"/>
          <w:sz w:val="20"/>
          <w:szCs w:val="20"/>
        </w:rPr>
        <w:t> ;</w:t>
      </w:r>
    </w:p>
    <w:p w14:paraId="577599F6" w14:textId="4AFA5984" w:rsidR="001E77DF" w:rsidRDefault="007023C6" w:rsidP="00FD2D09">
      <w:pPr>
        <w:numPr>
          <w:ilvl w:val="0"/>
          <w:numId w:val="33"/>
        </w:numPr>
        <w:rPr>
          <w:rFonts w:ascii="Aptos" w:hAnsi="Aptos"/>
          <w:sz w:val="20"/>
          <w:szCs w:val="20"/>
        </w:rPr>
      </w:pPr>
      <w:r w:rsidRPr="0035263C">
        <w:rPr>
          <w:rFonts w:ascii="Aptos" w:hAnsi="Aptos"/>
          <w:sz w:val="20"/>
          <w:szCs w:val="20"/>
        </w:rPr>
        <w:t>Gouvernance financière et redevabilité</w:t>
      </w:r>
      <w:r w:rsidR="0035263C">
        <w:rPr>
          <w:rFonts w:ascii="Aptos" w:hAnsi="Aptos"/>
          <w:sz w:val="20"/>
          <w:szCs w:val="20"/>
        </w:rPr>
        <w:t> ;</w:t>
      </w:r>
    </w:p>
    <w:p w14:paraId="12C7D087" w14:textId="77777777" w:rsidR="0035263C" w:rsidRPr="0035263C" w:rsidRDefault="0035263C" w:rsidP="00FD2D09">
      <w:pPr>
        <w:ind w:left="501"/>
        <w:rPr>
          <w:rFonts w:ascii="Aptos" w:hAnsi="Aptos"/>
          <w:sz w:val="20"/>
          <w:szCs w:val="20"/>
        </w:rPr>
      </w:pPr>
    </w:p>
    <w:p w14:paraId="60ED6CE8" w14:textId="77777777" w:rsidR="007023C6" w:rsidRPr="0035263C" w:rsidRDefault="007023C6" w:rsidP="00FD2D09">
      <w:pPr>
        <w:pStyle w:val="Paragraphedeliste"/>
        <w:numPr>
          <w:ilvl w:val="0"/>
          <w:numId w:val="32"/>
        </w:numPr>
        <w:autoSpaceDE w:val="0"/>
        <w:autoSpaceDN w:val="0"/>
        <w:adjustRightInd w:val="0"/>
        <w:rPr>
          <w:rFonts w:ascii="Aptos" w:hAnsi="Aptos" w:cstheme="minorHAnsi"/>
          <w:b/>
          <w:bCs/>
          <w:color w:val="000000" w:themeColor="text1"/>
          <w:sz w:val="20"/>
          <w:szCs w:val="20"/>
        </w:rPr>
      </w:pPr>
      <w:r w:rsidRPr="0035263C">
        <w:rPr>
          <w:rFonts w:ascii="Aptos" w:hAnsi="Aptos" w:cstheme="minorHAnsi"/>
          <w:b/>
          <w:bCs/>
          <w:color w:val="000000" w:themeColor="text1"/>
          <w:sz w:val="20"/>
          <w:szCs w:val="20"/>
        </w:rPr>
        <w:t>Coopération internationale</w:t>
      </w:r>
    </w:p>
    <w:p w14:paraId="0F77E55D" w14:textId="45A2B483" w:rsidR="007023C6" w:rsidRPr="0035263C" w:rsidRDefault="007023C6" w:rsidP="00FD2D09">
      <w:pPr>
        <w:numPr>
          <w:ilvl w:val="0"/>
          <w:numId w:val="33"/>
        </w:numPr>
        <w:rPr>
          <w:rFonts w:ascii="Aptos" w:hAnsi="Aptos"/>
          <w:sz w:val="20"/>
          <w:szCs w:val="20"/>
        </w:rPr>
      </w:pPr>
      <w:r w:rsidRPr="0035263C">
        <w:rPr>
          <w:rFonts w:ascii="Aptos" w:hAnsi="Aptos"/>
          <w:sz w:val="20"/>
          <w:szCs w:val="20"/>
        </w:rPr>
        <w:t>Alignement de l’aide sur les systèmes nationaux</w:t>
      </w:r>
      <w:r w:rsidR="0035263C">
        <w:rPr>
          <w:rFonts w:ascii="Aptos" w:hAnsi="Aptos"/>
          <w:sz w:val="20"/>
          <w:szCs w:val="20"/>
        </w:rPr>
        <w:t> ;</w:t>
      </w:r>
    </w:p>
    <w:p w14:paraId="05A6D58A" w14:textId="3521401A" w:rsidR="007023C6" w:rsidRPr="0035263C" w:rsidRDefault="007023C6" w:rsidP="00FD2D09">
      <w:pPr>
        <w:numPr>
          <w:ilvl w:val="0"/>
          <w:numId w:val="33"/>
        </w:numPr>
        <w:rPr>
          <w:rFonts w:ascii="Aptos" w:hAnsi="Aptos"/>
          <w:sz w:val="20"/>
          <w:szCs w:val="20"/>
        </w:rPr>
      </w:pPr>
      <w:r w:rsidRPr="0035263C">
        <w:rPr>
          <w:rFonts w:ascii="Aptos" w:hAnsi="Aptos"/>
          <w:sz w:val="20"/>
          <w:szCs w:val="20"/>
        </w:rPr>
        <w:t>Coordination avec les PTF</w:t>
      </w:r>
      <w:r w:rsidR="0035263C">
        <w:rPr>
          <w:rFonts w:ascii="Aptos" w:hAnsi="Aptos"/>
          <w:sz w:val="20"/>
          <w:szCs w:val="20"/>
        </w:rPr>
        <w:t> ;</w:t>
      </w:r>
    </w:p>
    <w:p w14:paraId="6C5ABDD0" w14:textId="33072262" w:rsidR="007023C6" w:rsidRPr="0035263C" w:rsidRDefault="007023C6" w:rsidP="00FD2D09">
      <w:pPr>
        <w:numPr>
          <w:ilvl w:val="0"/>
          <w:numId w:val="33"/>
        </w:numPr>
        <w:rPr>
          <w:rFonts w:ascii="Aptos" w:hAnsi="Aptos"/>
          <w:sz w:val="20"/>
          <w:szCs w:val="20"/>
        </w:rPr>
      </w:pPr>
      <w:r w:rsidRPr="0035263C">
        <w:rPr>
          <w:rFonts w:ascii="Aptos" w:hAnsi="Aptos"/>
          <w:sz w:val="20"/>
          <w:szCs w:val="20"/>
        </w:rPr>
        <w:t>Gestion de projets/programmes financés par bailleurs</w:t>
      </w:r>
      <w:r w:rsidR="0035263C">
        <w:rPr>
          <w:rFonts w:ascii="Aptos" w:hAnsi="Aptos"/>
          <w:sz w:val="20"/>
          <w:szCs w:val="20"/>
        </w:rPr>
        <w:t> ;</w:t>
      </w:r>
    </w:p>
    <w:p w14:paraId="419E8FE9" w14:textId="00DCCDB8" w:rsidR="001E77DF" w:rsidRPr="0035263C" w:rsidRDefault="007023C6" w:rsidP="00FD2D09">
      <w:pPr>
        <w:numPr>
          <w:ilvl w:val="0"/>
          <w:numId w:val="33"/>
        </w:numPr>
        <w:rPr>
          <w:rFonts w:ascii="Aptos" w:hAnsi="Aptos"/>
          <w:sz w:val="20"/>
          <w:szCs w:val="20"/>
        </w:rPr>
      </w:pPr>
      <w:r w:rsidRPr="0035263C">
        <w:rPr>
          <w:rFonts w:ascii="Aptos" w:hAnsi="Aptos"/>
          <w:sz w:val="20"/>
          <w:szCs w:val="20"/>
        </w:rPr>
        <w:t>Dialogue politique et assistance technique</w:t>
      </w:r>
      <w:r w:rsidR="001E77DF" w:rsidRPr="0035263C">
        <w:rPr>
          <w:rFonts w:ascii="Aptos" w:hAnsi="Aptos"/>
          <w:sz w:val="20"/>
          <w:szCs w:val="20"/>
        </w:rPr>
        <w:t>,</w:t>
      </w:r>
    </w:p>
    <w:p w14:paraId="152271FE" w14:textId="77777777" w:rsidR="001E77DF" w:rsidRPr="0035263C" w:rsidRDefault="001E77DF" w:rsidP="00FD2D09">
      <w:pPr>
        <w:ind w:left="501"/>
        <w:rPr>
          <w:rFonts w:ascii="Aptos" w:hAnsi="Aptos"/>
          <w:sz w:val="20"/>
          <w:szCs w:val="20"/>
        </w:rPr>
      </w:pPr>
    </w:p>
    <w:p w14:paraId="178E0C5C" w14:textId="77777777" w:rsidR="007023C6" w:rsidRPr="0035263C" w:rsidRDefault="007023C6" w:rsidP="00FD2D09">
      <w:pPr>
        <w:pStyle w:val="Paragraphedeliste"/>
        <w:numPr>
          <w:ilvl w:val="0"/>
          <w:numId w:val="32"/>
        </w:numPr>
        <w:autoSpaceDE w:val="0"/>
        <w:autoSpaceDN w:val="0"/>
        <w:adjustRightInd w:val="0"/>
        <w:rPr>
          <w:rFonts w:ascii="Aptos" w:hAnsi="Aptos" w:cstheme="minorHAnsi"/>
          <w:b/>
          <w:bCs/>
          <w:color w:val="000000" w:themeColor="text1"/>
          <w:sz w:val="20"/>
          <w:szCs w:val="20"/>
        </w:rPr>
      </w:pPr>
      <w:r w:rsidRPr="0035263C">
        <w:rPr>
          <w:rFonts w:ascii="Aptos" w:hAnsi="Aptos" w:cstheme="minorHAnsi"/>
          <w:b/>
          <w:bCs/>
          <w:color w:val="000000" w:themeColor="text1"/>
          <w:sz w:val="20"/>
          <w:szCs w:val="20"/>
        </w:rPr>
        <w:t>Renforcement des capacités</w:t>
      </w:r>
    </w:p>
    <w:p w14:paraId="3959C391" w14:textId="46812CAE" w:rsidR="0035263C" w:rsidRDefault="0035263C" w:rsidP="00FD2D09">
      <w:pPr>
        <w:numPr>
          <w:ilvl w:val="0"/>
          <w:numId w:val="33"/>
        </w:numPr>
        <w:rPr>
          <w:rFonts w:ascii="Aptos" w:hAnsi="Aptos"/>
          <w:sz w:val="20"/>
          <w:szCs w:val="20"/>
        </w:rPr>
      </w:pPr>
      <w:r>
        <w:rPr>
          <w:rFonts w:ascii="Aptos" w:hAnsi="Aptos"/>
          <w:sz w:val="20"/>
          <w:szCs w:val="20"/>
        </w:rPr>
        <w:t>Élaboration de plan de renforcement des capacités ;</w:t>
      </w:r>
    </w:p>
    <w:p w14:paraId="3F7CDBBF" w14:textId="33BECA0A" w:rsidR="007023C6" w:rsidRPr="0035263C" w:rsidRDefault="007023C6" w:rsidP="00FD2D09">
      <w:pPr>
        <w:numPr>
          <w:ilvl w:val="0"/>
          <w:numId w:val="33"/>
        </w:numPr>
        <w:rPr>
          <w:rFonts w:ascii="Aptos" w:hAnsi="Aptos"/>
          <w:sz w:val="20"/>
          <w:szCs w:val="20"/>
        </w:rPr>
      </w:pPr>
      <w:r w:rsidRPr="0035263C">
        <w:rPr>
          <w:rFonts w:ascii="Aptos" w:hAnsi="Aptos"/>
          <w:sz w:val="20"/>
          <w:szCs w:val="20"/>
        </w:rPr>
        <w:t>Formation des cadres publics ;</w:t>
      </w:r>
    </w:p>
    <w:p w14:paraId="3406FC50" w14:textId="33EB3DEA" w:rsidR="007023C6" w:rsidRPr="0035263C" w:rsidRDefault="007023C6" w:rsidP="00FD2D09">
      <w:pPr>
        <w:numPr>
          <w:ilvl w:val="0"/>
          <w:numId w:val="33"/>
        </w:numPr>
        <w:rPr>
          <w:rFonts w:ascii="Aptos" w:hAnsi="Aptos"/>
          <w:sz w:val="20"/>
          <w:szCs w:val="20"/>
        </w:rPr>
      </w:pPr>
      <w:r w:rsidRPr="0035263C">
        <w:rPr>
          <w:rFonts w:ascii="Aptos" w:hAnsi="Aptos"/>
          <w:sz w:val="20"/>
          <w:szCs w:val="20"/>
        </w:rPr>
        <w:t>Accompagnement du changement </w:t>
      </w:r>
      <w:r w:rsidR="005B7E7B">
        <w:rPr>
          <w:rFonts w:ascii="Aptos" w:hAnsi="Aptos"/>
          <w:sz w:val="20"/>
          <w:szCs w:val="20"/>
        </w:rPr>
        <w:t xml:space="preserve">des acteurs </w:t>
      </w:r>
      <w:r w:rsidRPr="0035263C">
        <w:rPr>
          <w:rFonts w:ascii="Aptos" w:hAnsi="Aptos"/>
          <w:sz w:val="20"/>
          <w:szCs w:val="20"/>
        </w:rPr>
        <w:t>;</w:t>
      </w:r>
    </w:p>
    <w:p w14:paraId="3E5845A0" w14:textId="710CC8F3" w:rsidR="007D528B" w:rsidRPr="007023C6" w:rsidRDefault="007D528B">
      <w:pPr>
        <w:jc w:val="both"/>
        <w:rPr>
          <w:rFonts w:ascii="Aptos" w:hAnsi="Aptos" w:cstheme="minorHAnsi"/>
          <w:sz w:val="20"/>
          <w:szCs w:val="20"/>
        </w:rPr>
        <w:sectPr w:rsidR="007D528B" w:rsidRPr="007023C6" w:rsidSect="00997716">
          <w:footerReference w:type="default" r:id="rId11"/>
          <w:pgSz w:w="11907" w:h="16840"/>
          <w:pgMar w:top="1077" w:right="1077" w:bottom="1077" w:left="1077" w:header="720" w:footer="720" w:gutter="0"/>
          <w:cols w:space="720"/>
          <w:docGrid w:linePitch="360"/>
        </w:sectPr>
      </w:pPr>
    </w:p>
    <w:p w14:paraId="5B73D7ED" w14:textId="62B2FE6A" w:rsidR="007D528B" w:rsidRPr="007023C6" w:rsidRDefault="00000000">
      <w:pPr>
        <w:autoSpaceDE w:val="0"/>
        <w:autoSpaceDN w:val="0"/>
        <w:adjustRightInd w:val="0"/>
        <w:spacing w:after="120"/>
        <w:ind w:left="-567" w:firstLine="567"/>
        <w:jc w:val="both"/>
        <w:rPr>
          <w:rFonts w:ascii="Aptos" w:hAnsi="Aptos" w:cstheme="minorHAnsi"/>
          <w:color w:val="0D0D0D" w:themeColor="text1" w:themeTint="F2"/>
          <w:sz w:val="20"/>
          <w:szCs w:val="20"/>
        </w:rPr>
      </w:pPr>
      <w:r w:rsidRPr="007023C6">
        <w:rPr>
          <w:rFonts w:ascii="Aptos" w:hAnsi="Aptos" w:cstheme="minorHAnsi"/>
          <w:b/>
          <w:bCs/>
          <w:color w:val="0D0D0D" w:themeColor="text1" w:themeTint="F2"/>
          <w:sz w:val="20"/>
          <w:szCs w:val="20"/>
        </w:rPr>
        <w:lastRenderedPageBreak/>
        <w:t xml:space="preserve">Expérience professionnelle </w:t>
      </w:r>
    </w:p>
    <w:tbl>
      <w:tblPr>
        <w:tblStyle w:val="Grilledutableau"/>
        <w:tblW w:w="515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9"/>
        <w:gridCol w:w="1017"/>
        <w:gridCol w:w="2491"/>
        <w:gridCol w:w="1403"/>
        <w:gridCol w:w="2025"/>
        <w:gridCol w:w="7227"/>
      </w:tblGrid>
      <w:tr w:rsidR="007D528B" w:rsidRPr="007023C6" w14:paraId="2ED8FAF1" w14:textId="77777777" w:rsidTr="00EE6B59">
        <w:tc>
          <w:tcPr>
            <w:tcW w:w="287" w:type="pct"/>
            <w:shd w:val="clear" w:color="auto" w:fill="166B7F" w:themeFill="background2"/>
            <w:vAlign w:val="center"/>
          </w:tcPr>
          <w:p w14:paraId="062F7FE9" w14:textId="77777777" w:rsidR="007D528B" w:rsidRPr="007023C6" w:rsidRDefault="00000000">
            <w:pPr>
              <w:widowControl w:val="0"/>
              <w:autoSpaceDE w:val="0"/>
              <w:autoSpaceDN w:val="0"/>
              <w:adjustRightInd w:val="0"/>
              <w:ind w:left="-57" w:right="-57"/>
              <w:jc w:val="center"/>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Réf</w:t>
            </w:r>
          </w:p>
        </w:tc>
        <w:tc>
          <w:tcPr>
            <w:tcW w:w="334" w:type="pct"/>
            <w:shd w:val="clear" w:color="auto" w:fill="166B7F" w:themeFill="background2"/>
            <w:vAlign w:val="center"/>
          </w:tcPr>
          <w:p w14:paraId="674AB4D4" w14:textId="77777777" w:rsidR="007D528B" w:rsidRPr="007023C6" w:rsidRDefault="00000000">
            <w:pPr>
              <w:widowControl w:val="0"/>
              <w:autoSpaceDE w:val="0"/>
              <w:autoSpaceDN w:val="0"/>
              <w:adjustRightInd w:val="0"/>
              <w:jc w:val="center"/>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Période</w:t>
            </w:r>
          </w:p>
        </w:tc>
        <w:tc>
          <w:tcPr>
            <w:tcW w:w="830" w:type="pct"/>
            <w:shd w:val="clear" w:color="auto" w:fill="166B7F" w:themeFill="background2"/>
            <w:vAlign w:val="center"/>
          </w:tcPr>
          <w:p w14:paraId="38082925" w14:textId="77777777" w:rsidR="007D528B" w:rsidRPr="007023C6" w:rsidRDefault="00000000">
            <w:pPr>
              <w:widowControl w:val="0"/>
              <w:autoSpaceDE w:val="0"/>
              <w:autoSpaceDN w:val="0"/>
              <w:adjustRightInd w:val="0"/>
              <w:jc w:val="center"/>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Nom de l’employeur,</w:t>
            </w:r>
          </w:p>
          <w:p w14:paraId="2C1F3B25" w14:textId="77777777" w:rsidR="007D528B" w:rsidRPr="007023C6" w:rsidRDefault="00000000">
            <w:pPr>
              <w:widowControl w:val="0"/>
              <w:autoSpaceDE w:val="0"/>
              <w:autoSpaceDN w:val="0"/>
              <w:adjustRightInd w:val="0"/>
              <w:jc w:val="center"/>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Renseignements sur contact pour références</w:t>
            </w:r>
          </w:p>
        </w:tc>
        <w:tc>
          <w:tcPr>
            <w:tcW w:w="468" w:type="pct"/>
            <w:shd w:val="clear" w:color="auto" w:fill="166B7F" w:themeFill="background2"/>
            <w:vAlign w:val="center"/>
          </w:tcPr>
          <w:p w14:paraId="452CD7F4" w14:textId="77777777" w:rsidR="007D528B" w:rsidRPr="007023C6" w:rsidRDefault="00000000">
            <w:pPr>
              <w:widowControl w:val="0"/>
              <w:autoSpaceDE w:val="0"/>
              <w:autoSpaceDN w:val="0"/>
              <w:adjustRightInd w:val="0"/>
              <w:jc w:val="center"/>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Pays</w:t>
            </w:r>
          </w:p>
        </w:tc>
        <w:tc>
          <w:tcPr>
            <w:tcW w:w="675" w:type="pct"/>
            <w:shd w:val="clear" w:color="auto" w:fill="166B7F" w:themeFill="background2"/>
            <w:vAlign w:val="center"/>
          </w:tcPr>
          <w:p w14:paraId="6465797D" w14:textId="77777777" w:rsidR="007D528B" w:rsidRPr="007023C6" w:rsidRDefault="00000000">
            <w:pPr>
              <w:widowControl w:val="0"/>
              <w:autoSpaceDE w:val="0"/>
              <w:autoSpaceDN w:val="0"/>
              <w:adjustRightInd w:val="0"/>
              <w:jc w:val="center"/>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Poste</w:t>
            </w:r>
          </w:p>
        </w:tc>
        <w:tc>
          <w:tcPr>
            <w:tcW w:w="2406" w:type="pct"/>
            <w:shd w:val="clear" w:color="auto" w:fill="166B7F" w:themeFill="background2"/>
            <w:vAlign w:val="center"/>
          </w:tcPr>
          <w:p w14:paraId="23F2A60D" w14:textId="77777777" w:rsidR="007D528B" w:rsidRPr="007023C6" w:rsidRDefault="00000000">
            <w:pPr>
              <w:widowControl w:val="0"/>
              <w:autoSpaceDE w:val="0"/>
              <w:autoSpaceDN w:val="0"/>
              <w:adjustRightInd w:val="0"/>
              <w:jc w:val="both"/>
              <w:rPr>
                <w:rFonts w:ascii="Aptos" w:hAnsi="Aptos" w:cstheme="minorHAnsi"/>
                <w:b/>
                <w:bCs/>
                <w:color w:val="FFFFFF" w:themeColor="background1"/>
                <w:sz w:val="18"/>
                <w:szCs w:val="18"/>
              </w:rPr>
            </w:pPr>
            <w:r w:rsidRPr="007023C6">
              <w:rPr>
                <w:rFonts w:ascii="Aptos" w:hAnsi="Aptos" w:cstheme="minorHAnsi"/>
                <w:b/>
                <w:bCs/>
                <w:color w:val="FFFFFF" w:themeColor="background1"/>
                <w:sz w:val="18"/>
                <w:szCs w:val="18"/>
              </w:rPr>
              <w:t>Sommaire des activités réalisées, en rapport avec les Services</w:t>
            </w:r>
          </w:p>
        </w:tc>
      </w:tr>
      <w:tr w:rsidR="00297170" w:rsidRPr="007023C6" w14:paraId="4A05DDFA" w14:textId="77777777" w:rsidTr="00787DAA">
        <w:tc>
          <w:tcPr>
            <w:tcW w:w="287" w:type="pct"/>
            <w:shd w:val="clear" w:color="auto" w:fill="83D6E9" w:themeFill="background2" w:themeFillTint="66"/>
          </w:tcPr>
          <w:p w14:paraId="121DF10F" w14:textId="7D817D02"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01</w:t>
            </w:r>
          </w:p>
        </w:tc>
        <w:tc>
          <w:tcPr>
            <w:tcW w:w="334" w:type="pct"/>
            <w:shd w:val="clear" w:color="auto" w:fill="E9F6FB" w:themeFill="accent6"/>
            <w:vAlign w:val="center"/>
          </w:tcPr>
          <w:p w14:paraId="21B57F7A" w14:textId="4299AB08"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Calibri"/>
                <w:bCs/>
                <w:iCs/>
                <w:noProof/>
                <w:color w:val="000000" w:themeColor="text1"/>
                <w:sz w:val="20"/>
                <w:szCs w:val="20"/>
              </w:rPr>
              <w:t>11/2025 à nos jours</w:t>
            </w:r>
          </w:p>
        </w:tc>
        <w:tc>
          <w:tcPr>
            <w:tcW w:w="830" w:type="pct"/>
            <w:shd w:val="clear" w:color="auto" w:fill="E9F6FB" w:themeFill="accent6"/>
            <w:vAlign w:val="center"/>
          </w:tcPr>
          <w:p w14:paraId="2E29E59C" w14:textId="77777777" w:rsidR="00AD71D0" w:rsidRPr="007023C6" w:rsidRDefault="00AD71D0" w:rsidP="00AD71D0">
            <w:pPr>
              <w:pStyle w:val="NormalWeb"/>
              <w:spacing w:before="0" w:after="0"/>
              <w:rPr>
                <w:rFonts w:ascii="Aptos" w:hAnsi="Aptos"/>
                <w:b/>
                <w:bCs/>
                <w:noProof/>
                <w:color w:val="000000" w:themeColor="text1"/>
                <w:sz w:val="20"/>
                <w:szCs w:val="20"/>
                <w:lang w:val="fr-FR"/>
              </w:rPr>
            </w:pPr>
            <w:r w:rsidRPr="007023C6">
              <w:rPr>
                <w:rFonts w:ascii="Aptos" w:hAnsi="Aptos"/>
                <w:b/>
                <w:bCs/>
                <w:noProof/>
                <w:color w:val="000000" w:themeColor="text1"/>
                <w:sz w:val="20"/>
                <w:szCs w:val="20"/>
                <w:lang w:val="fr-FR"/>
              </w:rPr>
              <w:t>Julien Jacques</w:t>
            </w:r>
          </w:p>
          <w:p w14:paraId="64DB9CB1" w14:textId="3987EA07" w:rsidR="00AD71D0" w:rsidRPr="007023C6" w:rsidRDefault="00AD71D0" w:rsidP="00AD71D0">
            <w:pPr>
              <w:pStyle w:val="NormalWeb"/>
              <w:spacing w:before="0" w:after="0"/>
              <w:rPr>
                <w:rFonts w:ascii="Aptos" w:hAnsi="Aptos"/>
                <w:b/>
                <w:bCs/>
                <w:noProof/>
                <w:color w:val="000000" w:themeColor="text1"/>
                <w:sz w:val="20"/>
                <w:szCs w:val="20"/>
                <w:lang w:val="fr-FR"/>
              </w:rPr>
            </w:pPr>
            <w:r w:rsidRPr="007023C6">
              <w:rPr>
                <w:rFonts w:ascii="Aptos" w:hAnsi="Aptos"/>
                <w:noProof/>
                <w:color w:val="000000" w:themeColor="text1"/>
                <w:sz w:val="20"/>
                <w:szCs w:val="20"/>
                <w:lang w:val="fr-FR"/>
              </w:rPr>
              <w:t>Portfolio Manager</w:t>
            </w:r>
          </w:p>
          <w:p w14:paraId="08DD3FDF" w14:textId="6E588D4A" w:rsidR="00AD71D0" w:rsidRPr="007023C6" w:rsidRDefault="00AD71D0" w:rsidP="00AD71D0">
            <w:pPr>
              <w:pStyle w:val="NormalWeb"/>
              <w:spacing w:before="0" w:after="0"/>
              <w:rPr>
                <w:rFonts w:ascii="Aptos" w:hAnsi="Aptos"/>
                <w:noProof/>
                <w:color w:val="000000" w:themeColor="text1"/>
                <w:sz w:val="20"/>
                <w:szCs w:val="20"/>
                <w:lang w:val="fr-FR"/>
              </w:rPr>
            </w:pPr>
            <w:r w:rsidRPr="007023C6">
              <w:rPr>
                <w:rFonts w:ascii="Aptos" w:hAnsi="Aptos"/>
                <w:noProof/>
                <w:color w:val="000000" w:themeColor="text1"/>
                <w:sz w:val="20"/>
                <w:szCs w:val="20"/>
                <w:lang w:val="fr-FR"/>
              </w:rPr>
              <w:t>PROMAN SA-Luxembourg</w:t>
            </w:r>
          </w:p>
          <w:p w14:paraId="2AE80D2E" w14:textId="77777777" w:rsidR="00AD71D0" w:rsidRPr="007023C6" w:rsidRDefault="00AD71D0" w:rsidP="00AD71D0">
            <w:pPr>
              <w:pStyle w:val="NormalWeb"/>
              <w:spacing w:before="0" w:after="0"/>
              <w:rPr>
                <w:rFonts w:ascii="Aptos" w:hAnsi="Aptos"/>
                <w:noProof/>
                <w:color w:val="000000" w:themeColor="text1"/>
                <w:sz w:val="20"/>
                <w:szCs w:val="20"/>
                <w:lang w:val="fr-FR"/>
              </w:rPr>
            </w:pPr>
            <w:r w:rsidRPr="007023C6">
              <w:rPr>
                <w:rFonts w:ascii="Aptos" w:hAnsi="Aptos"/>
                <w:noProof/>
                <w:color w:val="000000" w:themeColor="text1"/>
                <w:sz w:val="20"/>
                <w:szCs w:val="20"/>
                <w:lang w:val="fr-FR"/>
              </w:rPr>
              <w:t>jjacques@proman.lu</w:t>
            </w:r>
          </w:p>
          <w:p w14:paraId="4AE8398C" w14:textId="69673656" w:rsidR="00297170" w:rsidRPr="007023C6" w:rsidRDefault="00297170" w:rsidP="00297170">
            <w:pPr>
              <w:widowControl w:val="0"/>
              <w:autoSpaceDE w:val="0"/>
              <w:autoSpaceDN w:val="0"/>
              <w:adjustRightInd w:val="0"/>
              <w:jc w:val="center"/>
              <w:rPr>
                <w:rFonts w:ascii="Aptos" w:hAnsi="Aptos" w:cstheme="minorHAnsi"/>
                <w:sz w:val="20"/>
                <w:szCs w:val="20"/>
                <w:lang w:val="zh-CN"/>
              </w:rPr>
            </w:pPr>
          </w:p>
        </w:tc>
        <w:tc>
          <w:tcPr>
            <w:tcW w:w="468" w:type="pct"/>
            <w:shd w:val="clear" w:color="auto" w:fill="E9F6FB" w:themeFill="accent6"/>
            <w:vAlign w:val="center"/>
          </w:tcPr>
          <w:p w14:paraId="2B668415" w14:textId="379C6EA3" w:rsidR="00297170" w:rsidRPr="007023C6" w:rsidRDefault="00AD71D0" w:rsidP="00297170">
            <w:pPr>
              <w:pStyle w:val="NormalWeb"/>
              <w:rPr>
                <w:rFonts w:ascii="Aptos" w:hAnsi="Aptos"/>
                <w:noProof/>
                <w:color w:val="000000" w:themeColor="text1"/>
                <w:sz w:val="20"/>
                <w:szCs w:val="20"/>
                <w:lang w:val="fr-FR"/>
              </w:rPr>
            </w:pPr>
            <w:r w:rsidRPr="007023C6">
              <w:rPr>
                <w:rFonts w:ascii="Aptos" w:hAnsi="Aptos" w:cs="Calibri"/>
                <w:bCs/>
                <w:iCs/>
                <w:noProof/>
                <w:color w:val="000000" w:themeColor="text1"/>
                <w:sz w:val="20"/>
                <w:szCs w:val="20"/>
              </w:rPr>
              <w:t>Guinée Conakry</w:t>
            </w:r>
          </w:p>
          <w:p w14:paraId="49F47B9D" w14:textId="16E5D101"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noProof/>
                <w:color w:val="000000" w:themeColor="text1"/>
                <w:sz w:val="20"/>
                <w:szCs w:val="20"/>
              </w:rPr>
              <w:t xml:space="preserve"> </w:t>
            </w:r>
          </w:p>
        </w:tc>
        <w:tc>
          <w:tcPr>
            <w:tcW w:w="675" w:type="pct"/>
            <w:shd w:val="clear" w:color="auto" w:fill="E9F6FB" w:themeFill="accent6"/>
            <w:vAlign w:val="center"/>
          </w:tcPr>
          <w:p w14:paraId="43370203" w14:textId="098FCFC2" w:rsidR="00297170" w:rsidRPr="007023C6" w:rsidRDefault="00297170" w:rsidP="00297170">
            <w:pPr>
              <w:widowControl w:val="0"/>
              <w:autoSpaceDE w:val="0"/>
              <w:autoSpaceDN w:val="0"/>
              <w:adjustRightInd w:val="0"/>
              <w:jc w:val="center"/>
              <w:rPr>
                <w:rFonts w:ascii="Aptos" w:hAnsi="Aptos" w:cs="Calibri"/>
                <w:b/>
                <w:sz w:val="20"/>
                <w:szCs w:val="20"/>
                <w:lang w:val="zh-CN"/>
              </w:rPr>
            </w:pPr>
            <w:r w:rsidRPr="007023C6">
              <w:rPr>
                <w:rFonts w:ascii="Aptos" w:hAnsi="Aptos" w:cstheme="minorHAnsi"/>
                <w:b/>
                <w:noProof/>
                <w:color w:val="000000" w:themeColor="text1"/>
              </w:rPr>
              <w:t xml:space="preserve">ATI-Expert en gestion et rapportage comptable et financier </w:t>
            </w:r>
          </w:p>
        </w:tc>
        <w:tc>
          <w:tcPr>
            <w:tcW w:w="2406" w:type="pct"/>
            <w:shd w:val="clear" w:color="auto" w:fill="F2F2F2" w:themeFill="background1" w:themeFillShade="F2"/>
          </w:tcPr>
          <w:p w14:paraId="6D220863" w14:textId="3503B6EB" w:rsidR="00297170" w:rsidRPr="007023C6" w:rsidRDefault="00297170" w:rsidP="00297170">
            <w:pPr>
              <w:spacing w:after="66"/>
              <w:jc w:val="both"/>
              <w:rPr>
                <w:rFonts w:ascii="Aptos" w:hAnsi="Aptos"/>
                <w:b/>
                <w:bCs/>
                <w:color w:val="000000" w:themeColor="text1"/>
                <w:sz w:val="20"/>
                <w:szCs w:val="20"/>
              </w:rPr>
            </w:pPr>
            <w:r w:rsidRPr="007023C6">
              <w:rPr>
                <w:rFonts w:ascii="Aptos" w:hAnsi="Aptos"/>
                <w:b/>
                <w:bCs/>
                <w:color w:val="000000" w:themeColor="text1"/>
                <w:sz w:val="20"/>
                <w:szCs w:val="20"/>
              </w:rPr>
              <w:t>PROMAN</w:t>
            </w:r>
            <w:r w:rsidR="00D90FCD" w:rsidRPr="007023C6">
              <w:rPr>
                <w:rFonts w:ascii="Aptos" w:hAnsi="Aptos"/>
                <w:b/>
                <w:bCs/>
                <w:color w:val="000000" w:themeColor="text1"/>
                <w:sz w:val="20"/>
                <w:szCs w:val="20"/>
              </w:rPr>
              <w:t>-Luxembourg/</w:t>
            </w:r>
            <w:r w:rsidRPr="007023C6">
              <w:rPr>
                <w:rFonts w:ascii="Aptos" w:hAnsi="Aptos"/>
                <w:b/>
                <w:bCs/>
                <w:color w:val="000000" w:themeColor="text1"/>
                <w:sz w:val="20"/>
                <w:szCs w:val="20"/>
              </w:rPr>
              <w:t xml:space="preserve">Fonds </w:t>
            </w:r>
            <w:r w:rsidR="00D90FCD" w:rsidRPr="007023C6">
              <w:rPr>
                <w:rFonts w:ascii="Aptos" w:hAnsi="Aptos"/>
                <w:b/>
                <w:bCs/>
                <w:color w:val="000000" w:themeColor="text1"/>
                <w:sz w:val="20"/>
                <w:szCs w:val="20"/>
              </w:rPr>
              <w:t>C</w:t>
            </w:r>
            <w:r w:rsidRPr="007023C6">
              <w:rPr>
                <w:rFonts w:ascii="Aptos" w:hAnsi="Aptos"/>
                <w:b/>
                <w:bCs/>
                <w:color w:val="000000" w:themeColor="text1"/>
                <w:sz w:val="20"/>
                <w:szCs w:val="20"/>
              </w:rPr>
              <w:t>ommun de l’Éducation en Guinée Conakry-Financement AFD/PME</w:t>
            </w:r>
            <w:r w:rsidR="00D90FCD" w:rsidRPr="007023C6">
              <w:rPr>
                <w:rFonts w:ascii="Aptos" w:hAnsi="Aptos"/>
                <w:b/>
                <w:bCs/>
                <w:color w:val="000000" w:themeColor="text1"/>
                <w:sz w:val="20"/>
                <w:szCs w:val="20"/>
              </w:rPr>
              <w:t>/UNICEF</w:t>
            </w:r>
          </w:p>
          <w:p w14:paraId="4DA89FAC" w14:textId="77777777" w:rsidR="00297170" w:rsidRPr="007023C6" w:rsidRDefault="00297170" w:rsidP="00297170">
            <w:pPr>
              <w:pStyle w:val="Paragraphedeliste"/>
              <w:numPr>
                <w:ilvl w:val="0"/>
                <w:numId w:val="6"/>
              </w:numPr>
              <w:spacing w:after="66"/>
              <w:jc w:val="both"/>
              <w:rPr>
                <w:rFonts w:ascii="Aptos" w:hAnsi="Aptos"/>
                <w:b/>
                <w:bCs/>
                <w:color w:val="000000" w:themeColor="text1"/>
                <w:sz w:val="20"/>
                <w:szCs w:val="20"/>
              </w:rPr>
            </w:pPr>
            <w:r w:rsidRPr="007023C6">
              <w:rPr>
                <w:rFonts w:ascii="Aptos" w:hAnsi="Aptos"/>
                <w:b/>
                <w:bCs/>
                <w:color w:val="000000" w:themeColor="text1"/>
                <w:sz w:val="20"/>
                <w:szCs w:val="20"/>
              </w:rPr>
              <w:t xml:space="preserve">Renforcement des capacités  </w:t>
            </w:r>
          </w:p>
          <w:p w14:paraId="59025DED" w14:textId="77777777" w:rsidR="00297170" w:rsidRPr="007023C6" w:rsidRDefault="00297170" w:rsidP="00051EE2">
            <w:pPr>
              <w:pStyle w:val="Paragraphedeliste"/>
              <w:numPr>
                <w:ilvl w:val="0"/>
                <w:numId w:val="13"/>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Mettre en place un plan structuré de formation continue, incluant des sessions spécifiques pour les ATR et les équipes régionales, afin de renforcer leur maîtrise des outils financiers et comptables. </w:t>
            </w:r>
          </w:p>
          <w:p w14:paraId="4ADA4223" w14:textId="77777777" w:rsidR="00297170" w:rsidRPr="007023C6" w:rsidRDefault="00297170" w:rsidP="00051EE2">
            <w:pPr>
              <w:pStyle w:val="Paragraphedeliste"/>
              <w:numPr>
                <w:ilvl w:val="0"/>
                <w:numId w:val="13"/>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Former les cadres centraux et déconcentrés à la gestion budgétaire, au rapportage financier et à l’analyse des données comptables et faire le suivi de ceux qui ont été formés en 2023 et 2024. </w:t>
            </w:r>
          </w:p>
          <w:p w14:paraId="322807EA" w14:textId="77777777" w:rsidR="00297170" w:rsidRPr="007023C6" w:rsidRDefault="00297170" w:rsidP="00051EE2">
            <w:pPr>
              <w:pStyle w:val="Paragraphedeliste"/>
              <w:numPr>
                <w:ilvl w:val="0"/>
                <w:numId w:val="13"/>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Assurer un transfert progressif de compétences pour favoriser l’autonomie des ministères sectoriels dans la gestion des fonds BAS/FCE. </w:t>
            </w:r>
          </w:p>
          <w:p w14:paraId="44C4759F" w14:textId="77777777" w:rsidR="00297170" w:rsidRPr="007023C6" w:rsidRDefault="00297170" w:rsidP="00297170">
            <w:pPr>
              <w:pStyle w:val="Paragraphedeliste"/>
              <w:numPr>
                <w:ilvl w:val="0"/>
                <w:numId w:val="6"/>
              </w:numPr>
              <w:spacing w:after="66"/>
              <w:jc w:val="both"/>
              <w:rPr>
                <w:rFonts w:ascii="Aptos" w:hAnsi="Aptos"/>
                <w:b/>
                <w:bCs/>
                <w:color w:val="000000" w:themeColor="text1"/>
                <w:sz w:val="20"/>
                <w:szCs w:val="20"/>
              </w:rPr>
            </w:pPr>
            <w:r w:rsidRPr="007023C6">
              <w:rPr>
                <w:rFonts w:ascii="Aptos" w:hAnsi="Aptos"/>
                <w:b/>
                <w:bCs/>
                <w:color w:val="000000" w:themeColor="text1"/>
                <w:sz w:val="20"/>
                <w:szCs w:val="20"/>
              </w:rPr>
              <w:t xml:space="preserve">Appui au rapportage financier et comptable </w:t>
            </w:r>
          </w:p>
          <w:p w14:paraId="3FE137E4" w14:textId="77777777" w:rsidR="00297170" w:rsidRPr="007023C6" w:rsidRDefault="00297170" w:rsidP="00051EE2">
            <w:pPr>
              <w:pStyle w:val="Paragraphedeliste"/>
              <w:numPr>
                <w:ilvl w:val="0"/>
                <w:numId w:val="12"/>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Accompagner la consolidation des données financières et comptables issues des niveaux déconcentrés pour l’exécution des dépenses du BAS/FCE ;</w:t>
            </w:r>
          </w:p>
          <w:p w14:paraId="3E2A0B95" w14:textId="77777777" w:rsidR="00297170" w:rsidRPr="007023C6" w:rsidRDefault="00297170" w:rsidP="00051EE2">
            <w:pPr>
              <w:pStyle w:val="Paragraphedeliste"/>
              <w:numPr>
                <w:ilvl w:val="0"/>
                <w:numId w:val="12"/>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Appuyer la production de rapports financiers exhaustifs et fiables, incluant des rapprochements comptables trimestriels et annuels et des analyses expliquant les écarts et des commentaires sur l’évolution des données financières ;</w:t>
            </w:r>
          </w:p>
          <w:p w14:paraId="6E0B203A" w14:textId="2AECA5DE" w:rsidR="00297170" w:rsidRPr="007023C6" w:rsidRDefault="00297170" w:rsidP="00051EE2">
            <w:pPr>
              <w:pStyle w:val="Paragraphedeliste"/>
              <w:numPr>
                <w:ilvl w:val="0"/>
                <w:numId w:val="12"/>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Organiser et structurer la remontée périodique des données comptables provenant des régions, préfectures, communes, et EPA, en collaboration </w:t>
            </w:r>
            <w:r w:rsidRPr="007023C6">
              <w:rPr>
                <w:rFonts w:ascii="Aptos" w:hAnsi="Aptos"/>
                <w:b/>
                <w:bCs/>
                <w:color w:val="000000" w:themeColor="text1"/>
                <w:sz w:val="20"/>
                <w:szCs w:val="20"/>
              </w:rPr>
              <w:t>avec l’ANAFIC</w:t>
            </w:r>
            <w:r w:rsidRPr="007023C6">
              <w:rPr>
                <w:rFonts w:ascii="Aptos" w:hAnsi="Aptos"/>
                <w:color w:val="000000" w:themeColor="text1"/>
                <w:sz w:val="20"/>
                <w:szCs w:val="20"/>
              </w:rPr>
              <w:t> ;</w:t>
            </w:r>
          </w:p>
          <w:p w14:paraId="3BE04DC0" w14:textId="77777777" w:rsidR="00297170" w:rsidRPr="007023C6" w:rsidRDefault="00297170" w:rsidP="00051EE2">
            <w:pPr>
              <w:pStyle w:val="Paragraphedeliste"/>
              <w:numPr>
                <w:ilvl w:val="0"/>
                <w:numId w:val="10"/>
              </w:numPr>
              <w:spacing w:after="66"/>
              <w:jc w:val="both"/>
              <w:rPr>
                <w:rFonts w:ascii="Aptos" w:hAnsi="Aptos"/>
                <w:b/>
                <w:bCs/>
                <w:color w:val="000000" w:themeColor="text1"/>
                <w:sz w:val="20"/>
                <w:szCs w:val="20"/>
              </w:rPr>
            </w:pPr>
            <w:r w:rsidRPr="007023C6">
              <w:rPr>
                <w:rFonts w:ascii="Aptos" w:hAnsi="Aptos"/>
                <w:b/>
                <w:bCs/>
                <w:color w:val="000000" w:themeColor="text1"/>
                <w:sz w:val="20"/>
                <w:szCs w:val="20"/>
              </w:rPr>
              <w:t xml:space="preserve">Suivi budgétaire et programmation de trésorerie </w:t>
            </w:r>
          </w:p>
          <w:p w14:paraId="2713A22F" w14:textId="77777777" w:rsidR="00297170" w:rsidRPr="007023C6" w:rsidRDefault="00297170" w:rsidP="00051EE2">
            <w:pPr>
              <w:pStyle w:val="Paragraphedeliste"/>
              <w:numPr>
                <w:ilvl w:val="0"/>
                <w:numId w:val="9"/>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Appuyer la programmation de trésorerie pour éviter les ruptures d’activités, en anticipant les besoins et les contraintes financières ;</w:t>
            </w:r>
          </w:p>
          <w:p w14:paraId="374199F9" w14:textId="77777777" w:rsidR="00297170" w:rsidRPr="007023C6" w:rsidRDefault="00297170" w:rsidP="00051EE2">
            <w:pPr>
              <w:pStyle w:val="Paragraphedeliste"/>
              <w:numPr>
                <w:ilvl w:val="0"/>
                <w:numId w:val="9"/>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Veiller à l’exécution budgétaire dans le respect des délais et des procédures définies ; </w:t>
            </w:r>
          </w:p>
          <w:p w14:paraId="6ABCC86F" w14:textId="77777777" w:rsidR="00297170" w:rsidRPr="007023C6" w:rsidRDefault="00297170" w:rsidP="00051EE2">
            <w:pPr>
              <w:pStyle w:val="Paragraphedeliste"/>
              <w:numPr>
                <w:ilvl w:val="0"/>
                <w:numId w:val="9"/>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Identifier les goulots d’étranglement dans les processus de gestion budgétaire et proposer des solutions pour optimiser les flux financiers ; </w:t>
            </w:r>
          </w:p>
          <w:p w14:paraId="67624880" w14:textId="77777777" w:rsidR="00297170" w:rsidRPr="007023C6" w:rsidRDefault="00297170" w:rsidP="00051EE2">
            <w:pPr>
              <w:pStyle w:val="Paragraphedeliste"/>
              <w:spacing w:after="66"/>
              <w:ind w:left="501"/>
              <w:jc w:val="both"/>
              <w:rPr>
                <w:rFonts w:ascii="Aptos" w:hAnsi="Aptos"/>
                <w:b/>
                <w:bCs/>
                <w:color w:val="000000" w:themeColor="text1"/>
                <w:sz w:val="20"/>
                <w:szCs w:val="20"/>
              </w:rPr>
            </w:pPr>
            <w:r w:rsidRPr="007023C6">
              <w:rPr>
                <w:rFonts w:ascii="Aptos" w:hAnsi="Aptos"/>
                <w:b/>
                <w:bCs/>
                <w:color w:val="000000" w:themeColor="text1"/>
                <w:sz w:val="20"/>
                <w:szCs w:val="20"/>
              </w:rPr>
              <w:t xml:space="preserve">Organisation et coordination  </w:t>
            </w:r>
          </w:p>
          <w:p w14:paraId="40845235" w14:textId="77777777" w:rsidR="00297170" w:rsidRPr="007023C6" w:rsidRDefault="00297170" w:rsidP="00051EE2">
            <w:pPr>
              <w:pStyle w:val="Paragraphedeliste"/>
              <w:numPr>
                <w:ilvl w:val="0"/>
                <w:numId w:val="8"/>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Coordonner les activités des ATR en région, en suivant leurs performances et consolidant les données remontées des niveaux locaux ;</w:t>
            </w:r>
          </w:p>
          <w:p w14:paraId="2F5290D3" w14:textId="77777777" w:rsidR="00297170" w:rsidRPr="007023C6" w:rsidRDefault="00297170" w:rsidP="00051EE2">
            <w:pPr>
              <w:pStyle w:val="Paragraphedeliste"/>
              <w:numPr>
                <w:ilvl w:val="0"/>
                <w:numId w:val="8"/>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lastRenderedPageBreak/>
              <w:t>Organiser des mécanismes d’échange d’informations entre les AT centraux, les ATR régionaux, et les bureaux techniques (contrôle technique, audit-conseil) pour garantir une cohérence des pratiques ;</w:t>
            </w:r>
          </w:p>
          <w:p w14:paraId="0D8AB2C4" w14:textId="77777777" w:rsidR="00297170" w:rsidRPr="007023C6" w:rsidRDefault="00297170" w:rsidP="00051EE2">
            <w:pPr>
              <w:pStyle w:val="Paragraphedeliste"/>
              <w:numPr>
                <w:ilvl w:val="0"/>
                <w:numId w:val="8"/>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Maintenir et renforcer les relations avec les ministères financiers pour assurer une synchronisation efficace des processus comptables et budgétaires. </w:t>
            </w:r>
          </w:p>
          <w:p w14:paraId="1CF8C0F4" w14:textId="77777777" w:rsidR="00297170" w:rsidRPr="007023C6" w:rsidRDefault="00297170" w:rsidP="00051EE2">
            <w:pPr>
              <w:pStyle w:val="Paragraphedeliste"/>
              <w:numPr>
                <w:ilvl w:val="0"/>
                <w:numId w:val="11"/>
              </w:numPr>
              <w:spacing w:after="66"/>
              <w:jc w:val="both"/>
              <w:rPr>
                <w:rFonts w:ascii="Aptos" w:hAnsi="Aptos"/>
                <w:b/>
                <w:bCs/>
                <w:color w:val="000000" w:themeColor="text1"/>
                <w:sz w:val="20"/>
                <w:szCs w:val="20"/>
              </w:rPr>
            </w:pPr>
            <w:r w:rsidRPr="007023C6">
              <w:rPr>
                <w:rFonts w:ascii="Aptos" w:hAnsi="Aptos"/>
                <w:b/>
                <w:bCs/>
                <w:color w:val="000000" w:themeColor="text1"/>
                <w:sz w:val="20"/>
                <w:szCs w:val="20"/>
              </w:rPr>
              <w:t xml:space="preserve">Communication et appui aux audits </w:t>
            </w:r>
          </w:p>
          <w:p w14:paraId="0E0F0984" w14:textId="77777777" w:rsidR="00297170" w:rsidRPr="007023C6" w:rsidRDefault="00297170" w:rsidP="00051EE2">
            <w:pPr>
              <w:pStyle w:val="Paragraphedeliste"/>
              <w:numPr>
                <w:ilvl w:val="0"/>
                <w:numId w:val="7"/>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 xml:space="preserve">Préparer et diffuser les informations financières nécessaires pour les partenaires et les parties prenantes, incluant des extraits de comptes trimestriels et annuels. </w:t>
            </w:r>
          </w:p>
          <w:p w14:paraId="3D01154A" w14:textId="77777777" w:rsidR="00051EE2" w:rsidRPr="007023C6" w:rsidRDefault="00297170" w:rsidP="00051EE2">
            <w:pPr>
              <w:pStyle w:val="Paragraphedeliste"/>
              <w:numPr>
                <w:ilvl w:val="0"/>
                <w:numId w:val="7"/>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Appuyer les missions d’audit interne (IGF) et externe (Cour des comptes, cabinets spécialisés) en anticipant les problématiques procédurales et en facilitant la fourniture de données complètes et fiables.</w:t>
            </w:r>
          </w:p>
          <w:p w14:paraId="30550DF9" w14:textId="4F95B301" w:rsidR="00297170" w:rsidRPr="007023C6" w:rsidRDefault="00297170" w:rsidP="00051EE2">
            <w:pPr>
              <w:pStyle w:val="Paragraphedeliste"/>
              <w:numPr>
                <w:ilvl w:val="0"/>
                <w:numId w:val="7"/>
              </w:numPr>
              <w:spacing w:after="71" w:line="255" w:lineRule="auto"/>
              <w:jc w:val="both"/>
              <w:rPr>
                <w:rFonts w:ascii="Aptos" w:hAnsi="Aptos"/>
                <w:color w:val="000000" w:themeColor="text1"/>
                <w:sz w:val="20"/>
                <w:szCs w:val="20"/>
              </w:rPr>
            </w:pPr>
            <w:r w:rsidRPr="007023C6">
              <w:rPr>
                <w:rFonts w:ascii="Aptos" w:hAnsi="Aptos"/>
                <w:color w:val="000000" w:themeColor="text1"/>
                <w:sz w:val="20"/>
                <w:szCs w:val="20"/>
              </w:rPr>
              <w:t>Soutenir la communication de l’évolution financière et comptable du BAS/FCE auprès des partenaires pour garantir une transparence optimale.</w:t>
            </w:r>
          </w:p>
        </w:tc>
      </w:tr>
      <w:tr w:rsidR="00297170" w:rsidRPr="007023C6" w14:paraId="7523116A" w14:textId="77777777" w:rsidTr="00EE6B59">
        <w:tc>
          <w:tcPr>
            <w:tcW w:w="287" w:type="pct"/>
            <w:shd w:val="clear" w:color="auto" w:fill="83D6E9" w:themeFill="background2" w:themeFillTint="66"/>
          </w:tcPr>
          <w:p w14:paraId="551FCE8F" w14:textId="4DE84CBA"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02</w:t>
            </w:r>
          </w:p>
        </w:tc>
        <w:tc>
          <w:tcPr>
            <w:tcW w:w="334" w:type="pct"/>
            <w:shd w:val="clear" w:color="auto" w:fill="E9F6FB" w:themeFill="accent6"/>
          </w:tcPr>
          <w:p w14:paraId="40442A14"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12/2024-</w:t>
            </w:r>
          </w:p>
          <w:p w14:paraId="120F0AD9" w14:textId="008DDCCC" w:rsidR="00297170" w:rsidRPr="007023C6" w:rsidRDefault="00595D6F" w:rsidP="00297170">
            <w:pPr>
              <w:widowControl w:val="0"/>
              <w:autoSpaceDE w:val="0"/>
              <w:autoSpaceDN w:val="0"/>
              <w:adjustRightInd w:val="0"/>
              <w:jc w:val="center"/>
              <w:rPr>
                <w:rFonts w:ascii="Aptos" w:hAnsi="Aptos" w:cstheme="minorHAnsi"/>
                <w:sz w:val="20"/>
                <w:szCs w:val="20"/>
                <w:highlight w:val="yellow"/>
              </w:rPr>
            </w:pPr>
            <w:r w:rsidRPr="007023C6">
              <w:rPr>
                <w:rFonts w:ascii="Aptos" w:hAnsi="Aptos" w:cstheme="minorHAnsi"/>
                <w:sz w:val="20"/>
                <w:szCs w:val="20"/>
              </w:rPr>
              <w:t>1</w:t>
            </w:r>
            <w:r w:rsidR="00592713">
              <w:rPr>
                <w:rFonts w:ascii="Aptos" w:hAnsi="Aptos" w:cstheme="minorHAnsi"/>
                <w:sz w:val="20"/>
                <w:szCs w:val="20"/>
              </w:rPr>
              <w:t>1</w:t>
            </w:r>
            <w:r w:rsidR="00297170" w:rsidRPr="007023C6">
              <w:rPr>
                <w:rFonts w:ascii="Aptos" w:hAnsi="Aptos" w:cstheme="minorHAnsi"/>
                <w:sz w:val="20"/>
                <w:szCs w:val="20"/>
                <w:lang w:val="zh-CN"/>
              </w:rPr>
              <w:t>/2025</w:t>
            </w:r>
          </w:p>
        </w:tc>
        <w:tc>
          <w:tcPr>
            <w:tcW w:w="830" w:type="pct"/>
            <w:shd w:val="clear" w:color="auto" w:fill="E9F6FB" w:themeFill="accent6"/>
          </w:tcPr>
          <w:p w14:paraId="661FE88B"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 xml:space="preserve">MURIELLE </w:t>
            </w:r>
          </w:p>
          <w:p w14:paraId="712901CC"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 xml:space="preserve">HERMOUET, </w:t>
            </w:r>
          </w:p>
          <w:p w14:paraId="4D36DF20"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 xml:space="preserve">Répresentante </w:t>
            </w:r>
          </w:p>
          <w:p w14:paraId="4D1ABDBE"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 xml:space="preserve">Résidente, LuxDev/Mali  </w:t>
            </w:r>
          </w:p>
          <w:p w14:paraId="15EE0A2D"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murielle.hermouet</w:t>
            </w:r>
          </w:p>
          <w:p w14:paraId="68092641"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lang w:val="zh-CN"/>
              </w:rPr>
              <w:t>@luxdev.lu</w:t>
            </w:r>
          </w:p>
        </w:tc>
        <w:tc>
          <w:tcPr>
            <w:tcW w:w="468" w:type="pct"/>
            <w:shd w:val="clear" w:color="auto" w:fill="E9F6FB" w:themeFill="accent6"/>
          </w:tcPr>
          <w:p w14:paraId="420D7783"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lang w:val="zh-CN"/>
              </w:rPr>
              <w:t>Mali</w:t>
            </w:r>
          </w:p>
        </w:tc>
        <w:tc>
          <w:tcPr>
            <w:tcW w:w="675" w:type="pct"/>
            <w:shd w:val="clear" w:color="auto" w:fill="E9F6FB" w:themeFill="accent6"/>
          </w:tcPr>
          <w:p w14:paraId="19AEA5A6" w14:textId="77777777" w:rsidR="00297170" w:rsidRPr="007023C6" w:rsidRDefault="00297170" w:rsidP="00297170">
            <w:pPr>
              <w:widowControl w:val="0"/>
              <w:autoSpaceDE w:val="0"/>
              <w:autoSpaceDN w:val="0"/>
              <w:adjustRightInd w:val="0"/>
              <w:jc w:val="center"/>
              <w:rPr>
                <w:rFonts w:ascii="Aptos" w:hAnsi="Aptos" w:cs="Calibri"/>
                <w:sz w:val="20"/>
                <w:szCs w:val="20"/>
                <w:lang w:val="zh-CN"/>
              </w:rPr>
            </w:pPr>
            <w:r w:rsidRPr="007023C6">
              <w:rPr>
                <w:rFonts w:ascii="Aptos" w:hAnsi="Aptos" w:cs="Calibri"/>
                <w:b/>
                <w:sz w:val="20"/>
                <w:szCs w:val="20"/>
                <w:lang w:val="zh-CN"/>
              </w:rPr>
              <w:t xml:space="preserve">Expert </w:t>
            </w:r>
          </w:p>
          <w:p w14:paraId="5C15889A" w14:textId="77777777" w:rsidR="00297170" w:rsidRPr="007023C6" w:rsidRDefault="00297170" w:rsidP="00297170">
            <w:pPr>
              <w:widowControl w:val="0"/>
              <w:autoSpaceDE w:val="0"/>
              <w:autoSpaceDN w:val="0"/>
              <w:adjustRightInd w:val="0"/>
              <w:jc w:val="center"/>
              <w:rPr>
                <w:rFonts w:ascii="Aptos" w:hAnsi="Aptos" w:cs="Calibri"/>
                <w:sz w:val="20"/>
                <w:szCs w:val="20"/>
              </w:rPr>
            </w:pPr>
            <w:r w:rsidRPr="007023C6">
              <w:rPr>
                <w:rFonts w:ascii="Aptos" w:hAnsi="Aptos" w:cs="Calibri"/>
                <w:b/>
                <w:sz w:val="20"/>
                <w:szCs w:val="20"/>
                <w:lang w:val="zh-CN"/>
              </w:rPr>
              <w:t xml:space="preserve">Gestion </w:t>
            </w:r>
            <w:r w:rsidRPr="007023C6">
              <w:rPr>
                <w:rFonts w:ascii="Aptos" w:hAnsi="Aptos" w:cs="Calibri"/>
                <w:b/>
                <w:sz w:val="20"/>
                <w:szCs w:val="20"/>
                <w:lang w:val="zh-CN"/>
              </w:rPr>
              <w:tab/>
              <w:t>des finances publiques</w:t>
            </w:r>
          </w:p>
        </w:tc>
        <w:tc>
          <w:tcPr>
            <w:tcW w:w="2406" w:type="pct"/>
            <w:shd w:val="clear" w:color="auto" w:fill="F2F2F2" w:themeFill="background1" w:themeFillShade="F2"/>
          </w:tcPr>
          <w:p w14:paraId="412657BC" w14:textId="75892C85" w:rsidR="00297170" w:rsidRPr="007023C6" w:rsidRDefault="00297170" w:rsidP="00297170">
            <w:pPr>
              <w:pStyle w:val="Paragraphedeliste"/>
              <w:widowControl w:val="0"/>
              <w:numPr>
                <w:ilvl w:val="0"/>
                <w:numId w:val="2"/>
              </w:numPr>
              <w:autoSpaceDE w:val="0"/>
              <w:autoSpaceDN w:val="0"/>
              <w:adjustRightInd w:val="0"/>
              <w:jc w:val="both"/>
              <w:rPr>
                <w:rFonts w:ascii="Aptos" w:hAnsi="Aptos" w:cs="Calibri"/>
                <w:sz w:val="20"/>
                <w:szCs w:val="20"/>
              </w:rPr>
            </w:pPr>
            <w:r w:rsidRPr="007023C6">
              <w:rPr>
                <w:rFonts w:ascii="Aptos" w:hAnsi="Aptos" w:cs="Calibri"/>
                <w:sz w:val="20"/>
                <w:szCs w:val="20"/>
              </w:rPr>
              <w:t>Assist</w:t>
            </w:r>
            <w:r w:rsidR="00744E32" w:rsidRPr="007023C6">
              <w:rPr>
                <w:rFonts w:ascii="Aptos" w:hAnsi="Aptos" w:cs="Calibri"/>
                <w:sz w:val="20"/>
                <w:szCs w:val="20"/>
              </w:rPr>
              <w:t xml:space="preserve">er les </w:t>
            </w:r>
            <w:r w:rsidR="00BB4C8C" w:rsidRPr="007023C6">
              <w:rPr>
                <w:rFonts w:ascii="Aptos" w:hAnsi="Aptos" w:cs="Calibri"/>
                <w:sz w:val="20"/>
                <w:szCs w:val="20"/>
              </w:rPr>
              <w:t xml:space="preserve">Conseils régionaux (Ségou, Sikasso) </w:t>
            </w:r>
            <w:r w:rsidRPr="007023C6">
              <w:rPr>
                <w:rFonts w:ascii="Aptos" w:hAnsi="Aptos" w:cs="Calibri"/>
                <w:sz w:val="20"/>
                <w:szCs w:val="20"/>
              </w:rPr>
              <w:t xml:space="preserve">dans </w:t>
            </w:r>
            <w:r w:rsidR="00BB4C8C" w:rsidRPr="007023C6">
              <w:rPr>
                <w:rFonts w:ascii="Aptos" w:hAnsi="Aptos" w:cs="Calibri"/>
                <w:sz w:val="20"/>
                <w:szCs w:val="20"/>
              </w:rPr>
              <w:t xml:space="preserve">le cadre de </w:t>
            </w:r>
            <w:r w:rsidRPr="007023C6">
              <w:rPr>
                <w:rFonts w:ascii="Aptos" w:hAnsi="Aptos" w:cs="Calibri"/>
                <w:sz w:val="20"/>
                <w:szCs w:val="20"/>
              </w:rPr>
              <w:t>la mise en œuvre de l’Appui Budgétaire Sectoriel Décentralisé (ABSD)</w:t>
            </w:r>
            <w:r w:rsidR="00BB4C8C" w:rsidRPr="007023C6">
              <w:rPr>
                <w:rFonts w:ascii="Aptos" w:hAnsi="Aptos" w:cs="Calibri"/>
                <w:sz w:val="20"/>
                <w:szCs w:val="20"/>
              </w:rPr>
              <w:t> ;</w:t>
            </w:r>
          </w:p>
          <w:p w14:paraId="3F9CB4D7" w14:textId="5B2F5481" w:rsidR="006164EB" w:rsidRPr="007023C6" w:rsidRDefault="006164EB" w:rsidP="00297170">
            <w:pPr>
              <w:pStyle w:val="Paragraphedeliste"/>
              <w:widowControl w:val="0"/>
              <w:numPr>
                <w:ilvl w:val="0"/>
                <w:numId w:val="2"/>
              </w:numPr>
              <w:autoSpaceDE w:val="0"/>
              <w:autoSpaceDN w:val="0"/>
              <w:adjustRightInd w:val="0"/>
              <w:jc w:val="both"/>
              <w:rPr>
                <w:rFonts w:ascii="Aptos" w:hAnsi="Aptos" w:cs="Calibri"/>
                <w:b/>
                <w:bCs/>
                <w:sz w:val="20"/>
                <w:szCs w:val="20"/>
              </w:rPr>
            </w:pPr>
            <w:r w:rsidRPr="007023C6">
              <w:rPr>
                <w:rFonts w:ascii="Aptos" w:hAnsi="Aptos" w:cs="Calibri"/>
                <w:b/>
                <w:bCs/>
                <w:sz w:val="20"/>
                <w:szCs w:val="20"/>
              </w:rPr>
              <w:t>Appu</w:t>
            </w:r>
            <w:r w:rsidR="00744E32" w:rsidRPr="007023C6">
              <w:rPr>
                <w:rFonts w:ascii="Aptos" w:hAnsi="Aptos" w:cs="Calibri"/>
                <w:b/>
                <w:bCs/>
                <w:sz w:val="20"/>
                <w:szCs w:val="20"/>
              </w:rPr>
              <w:t xml:space="preserve">yer les services techniques dans </w:t>
            </w:r>
            <w:r w:rsidRPr="007023C6">
              <w:rPr>
                <w:rFonts w:ascii="Aptos" w:hAnsi="Aptos" w:cs="Calibri"/>
                <w:b/>
                <w:bCs/>
                <w:sz w:val="20"/>
                <w:szCs w:val="20"/>
              </w:rPr>
              <w:t xml:space="preserve">la planification et </w:t>
            </w:r>
            <w:r w:rsidR="00297170" w:rsidRPr="007023C6">
              <w:rPr>
                <w:rFonts w:ascii="Aptos" w:hAnsi="Aptos" w:cs="Calibri"/>
                <w:b/>
                <w:bCs/>
                <w:sz w:val="20"/>
                <w:szCs w:val="20"/>
              </w:rPr>
              <w:t>la passation des marchés</w:t>
            </w:r>
            <w:r w:rsidRPr="007023C6">
              <w:rPr>
                <w:rFonts w:ascii="Aptos" w:hAnsi="Aptos" w:cs="Calibri"/>
                <w:b/>
                <w:bCs/>
                <w:sz w:val="20"/>
                <w:szCs w:val="20"/>
              </w:rPr>
              <w:t xml:space="preserve"> publics financés par l’ABSD ;</w:t>
            </w:r>
          </w:p>
          <w:p w14:paraId="77008E53" w14:textId="638BC7FD" w:rsidR="00297170" w:rsidRPr="007023C6" w:rsidRDefault="006164EB" w:rsidP="00297170">
            <w:pPr>
              <w:pStyle w:val="Paragraphedeliste"/>
              <w:widowControl w:val="0"/>
              <w:numPr>
                <w:ilvl w:val="0"/>
                <w:numId w:val="2"/>
              </w:numPr>
              <w:autoSpaceDE w:val="0"/>
              <w:autoSpaceDN w:val="0"/>
              <w:adjustRightInd w:val="0"/>
              <w:jc w:val="both"/>
              <w:rPr>
                <w:rFonts w:ascii="Aptos" w:hAnsi="Aptos" w:cs="Calibri"/>
                <w:sz w:val="20"/>
                <w:szCs w:val="20"/>
              </w:rPr>
            </w:pPr>
            <w:r w:rsidRPr="007023C6">
              <w:rPr>
                <w:rFonts w:ascii="Aptos" w:hAnsi="Aptos" w:cs="Calibri"/>
                <w:sz w:val="20"/>
                <w:szCs w:val="20"/>
              </w:rPr>
              <w:t>Suivre</w:t>
            </w:r>
            <w:r w:rsidR="00297170" w:rsidRPr="007023C6">
              <w:rPr>
                <w:rFonts w:ascii="Aptos" w:hAnsi="Aptos" w:cs="Calibri"/>
                <w:sz w:val="20"/>
                <w:szCs w:val="20"/>
              </w:rPr>
              <w:t xml:space="preserve"> de l’exécution des budgets des CT, avec contrôle de conformité des procédures ;</w:t>
            </w:r>
          </w:p>
          <w:p w14:paraId="6B610DD8" w14:textId="11283534" w:rsidR="00297170" w:rsidRPr="007023C6" w:rsidRDefault="006164EB" w:rsidP="00297170">
            <w:pPr>
              <w:pStyle w:val="Paragraphedeliste"/>
              <w:widowControl w:val="0"/>
              <w:numPr>
                <w:ilvl w:val="0"/>
                <w:numId w:val="2"/>
              </w:numPr>
              <w:autoSpaceDE w:val="0"/>
              <w:autoSpaceDN w:val="0"/>
              <w:adjustRightInd w:val="0"/>
              <w:jc w:val="both"/>
              <w:rPr>
                <w:rFonts w:ascii="Aptos" w:hAnsi="Aptos" w:cs="Calibri"/>
                <w:sz w:val="20"/>
                <w:szCs w:val="20"/>
              </w:rPr>
            </w:pPr>
            <w:r w:rsidRPr="007023C6">
              <w:rPr>
                <w:rFonts w:ascii="Aptos" w:hAnsi="Aptos" w:cs="Calibri"/>
                <w:sz w:val="20"/>
                <w:szCs w:val="20"/>
              </w:rPr>
              <w:t>Assurer la g</w:t>
            </w:r>
            <w:r w:rsidR="00297170" w:rsidRPr="007023C6">
              <w:rPr>
                <w:rFonts w:ascii="Aptos" w:hAnsi="Aptos" w:cs="Calibri"/>
                <w:sz w:val="20"/>
                <w:szCs w:val="20"/>
              </w:rPr>
              <w:t>estion des flux financiers et appui à la production des situations financières et rapports mensuels (comptabilité analytique / qualité des livrables).</w:t>
            </w:r>
          </w:p>
          <w:p w14:paraId="5F1CF655" w14:textId="6703DD0D" w:rsidR="00297170" w:rsidRPr="007023C6" w:rsidRDefault="00297170" w:rsidP="00297170">
            <w:pPr>
              <w:pStyle w:val="Paragraphedeliste"/>
              <w:widowControl w:val="0"/>
              <w:numPr>
                <w:ilvl w:val="0"/>
                <w:numId w:val="2"/>
              </w:numPr>
              <w:autoSpaceDE w:val="0"/>
              <w:autoSpaceDN w:val="0"/>
              <w:adjustRightInd w:val="0"/>
              <w:jc w:val="both"/>
              <w:rPr>
                <w:rFonts w:ascii="Aptos" w:hAnsi="Aptos" w:cs="Calibri"/>
                <w:sz w:val="20"/>
                <w:szCs w:val="20"/>
              </w:rPr>
            </w:pPr>
            <w:r w:rsidRPr="007023C6">
              <w:rPr>
                <w:rFonts w:ascii="Aptos" w:hAnsi="Aptos" w:cs="Calibri"/>
                <w:sz w:val="20"/>
                <w:szCs w:val="20"/>
              </w:rPr>
              <w:t>Renforce</w:t>
            </w:r>
            <w:r w:rsidR="006164EB" w:rsidRPr="007023C6">
              <w:rPr>
                <w:rFonts w:ascii="Aptos" w:hAnsi="Aptos" w:cs="Calibri"/>
                <w:sz w:val="20"/>
                <w:szCs w:val="20"/>
              </w:rPr>
              <w:t>r</w:t>
            </w:r>
            <w:r w:rsidRPr="007023C6">
              <w:rPr>
                <w:rFonts w:ascii="Aptos" w:hAnsi="Aptos" w:cs="Calibri"/>
                <w:sz w:val="20"/>
                <w:szCs w:val="20"/>
              </w:rPr>
              <w:t xml:space="preserve"> </w:t>
            </w:r>
            <w:r w:rsidR="006164EB" w:rsidRPr="007023C6">
              <w:rPr>
                <w:rFonts w:ascii="Aptos" w:hAnsi="Aptos" w:cs="Calibri"/>
                <w:sz w:val="20"/>
                <w:szCs w:val="20"/>
              </w:rPr>
              <w:t>les</w:t>
            </w:r>
            <w:r w:rsidRPr="007023C6">
              <w:rPr>
                <w:rFonts w:ascii="Aptos" w:hAnsi="Aptos" w:cs="Calibri"/>
                <w:sz w:val="20"/>
                <w:szCs w:val="20"/>
              </w:rPr>
              <w:t xml:space="preserve"> capacités </w:t>
            </w:r>
            <w:r w:rsidR="006164EB" w:rsidRPr="007023C6">
              <w:rPr>
                <w:rFonts w:ascii="Aptos" w:hAnsi="Aptos" w:cs="Calibri"/>
                <w:sz w:val="20"/>
                <w:szCs w:val="20"/>
              </w:rPr>
              <w:t xml:space="preserve">des services financiers </w:t>
            </w:r>
            <w:r w:rsidRPr="007023C6">
              <w:rPr>
                <w:rFonts w:ascii="Aptos" w:hAnsi="Aptos" w:cs="Calibri"/>
                <w:sz w:val="20"/>
                <w:szCs w:val="20"/>
              </w:rPr>
              <w:t>sur la maîtrise d’ouvrage, la chaîne de dépense</w:t>
            </w:r>
            <w:r w:rsidR="00BB4C8C" w:rsidRPr="007023C6">
              <w:rPr>
                <w:rFonts w:ascii="Aptos" w:hAnsi="Aptos" w:cs="Calibri"/>
                <w:sz w:val="20"/>
                <w:szCs w:val="20"/>
              </w:rPr>
              <w:t xml:space="preserve"> </w:t>
            </w:r>
            <w:r w:rsidR="00AA1312" w:rsidRPr="007023C6">
              <w:rPr>
                <w:rFonts w:ascii="Aptos" w:hAnsi="Aptos" w:cs="Calibri"/>
                <w:sz w:val="20"/>
                <w:szCs w:val="20"/>
              </w:rPr>
              <w:t>publique et</w:t>
            </w:r>
            <w:r w:rsidRPr="007023C6">
              <w:rPr>
                <w:rFonts w:ascii="Aptos" w:hAnsi="Aptos" w:cs="Calibri"/>
                <w:sz w:val="20"/>
                <w:szCs w:val="20"/>
              </w:rPr>
              <w:t xml:space="preserve"> l’accompagnement des porteurs des Projets Productifs d’initiative privée financés par l’ABSD ; Contrôle qualité des TDR et des rapports d’exécution des programmes ;</w:t>
            </w:r>
          </w:p>
        </w:tc>
      </w:tr>
      <w:tr w:rsidR="00297170" w:rsidRPr="007023C6" w14:paraId="6F98EBD2" w14:textId="77777777" w:rsidTr="00EE6B59">
        <w:tc>
          <w:tcPr>
            <w:tcW w:w="287" w:type="pct"/>
            <w:shd w:val="clear" w:color="auto" w:fill="83D6E9" w:themeFill="background2" w:themeFillTint="66"/>
          </w:tcPr>
          <w:p w14:paraId="61AE8EEF" w14:textId="64396AAD"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03</w:t>
            </w:r>
          </w:p>
        </w:tc>
        <w:tc>
          <w:tcPr>
            <w:tcW w:w="334" w:type="pct"/>
            <w:shd w:val="clear" w:color="auto" w:fill="E9F6FB" w:themeFill="accent6"/>
          </w:tcPr>
          <w:p w14:paraId="00AE40F8" w14:textId="1B105705"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10/2022 – 07/2024</w:t>
            </w:r>
          </w:p>
        </w:tc>
        <w:tc>
          <w:tcPr>
            <w:tcW w:w="830" w:type="pct"/>
            <w:shd w:val="clear" w:color="auto" w:fill="E9F6FB" w:themeFill="accent6"/>
          </w:tcPr>
          <w:p w14:paraId="37FF0AEA" w14:textId="4DAD848A" w:rsidR="00297170" w:rsidRPr="007023C6" w:rsidRDefault="00297170" w:rsidP="00297170">
            <w:pPr>
              <w:widowControl w:val="0"/>
              <w:autoSpaceDE w:val="0"/>
              <w:autoSpaceDN w:val="0"/>
              <w:adjustRightInd w:val="0"/>
              <w:jc w:val="center"/>
              <w:rPr>
                <w:rFonts w:ascii="Aptos" w:hAnsi="Aptos" w:cstheme="minorHAnsi"/>
                <w:sz w:val="20"/>
                <w:szCs w:val="20"/>
              </w:rPr>
            </w:pPr>
            <w:proofErr w:type="spellStart"/>
            <w:r w:rsidRPr="007023C6">
              <w:rPr>
                <w:rFonts w:ascii="Aptos" w:hAnsi="Aptos" w:cstheme="minorHAnsi"/>
                <w:sz w:val="20"/>
                <w:szCs w:val="20"/>
              </w:rPr>
              <w:t>LuxDev</w:t>
            </w:r>
            <w:proofErr w:type="spellEnd"/>
            <w:r w:rsidRPr="007023C6">
              <w:rPr>
                <w:rFonts w:ascii="Aptos" w:hAnsi="Aptos" w:cstheme="minorHAnsi"/>
                <w:sz w:val="20"/>
                <w:szCs w:val="20"/>
              </w:rPr>
              <w:t xml:space="preserve"> / Ministère de l’Économie et des Finances Khadîdja KADRI, Conseiller Technique Principale khadidja.kadri@outlook.fr</w:t>
            </w:r>
          </w:p>
        </w:tc>
        <w:tc>
          <w:tcPr>
            <w:tcW w:w="468" w:type="pct"/>
            <w:shd w:val="clear" w:color="auto" w:fill="E9F6FB" w:themeFill="accent6"/>
          </w:tcPr>
          <w:p w14:paraId="4E527BEA"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 xml:space="preserve">Niger </w:t>
            </w:r>
          </w:p>
        </w:tc>
        <w:tc>
          <w:tcPr>
            <w:tcW w:w="675" w:type="pct"/>
            <w:shd w:val="clear" w:color="auto" w:fill="E9F6FB" w:themeFill="accent6"/>
          </w:tcPr>
          <w:p w14:paraId="4D689B32" w14:textId="21535BFB" w:rsidR="00297170" w:rsidRPr="007023C6" w:rsidRDefault="00297170" w:rsidP="00297170">
            <w:pPr>
              <w:widowControl w:val="0"/>
              <w:autoSpaceDE w:val="0"/>
              <w:autoSpaceDN w:val="0"/>
              <w:adjustRightInd w:val="0"/>
              <w:jc w:val="center"/>
              <w:rPr>
                <w:rFonts w:ascii="Aptos" w:hAnsi="Aptos" w:cstheme="minorHAnsi"/>
                <w:b/>
                <w:bCs/>
                <w:sz w:val="20"/>
                <w:szCs w:val="20"/>
              </w:rPr>
            </w:pPr>
            <w:r w:rsidRPr="007023C6">
              <w:rPr>
                <w:rFonts w:ascii="Aptos" w:hAnsi="Aptos" w:cstheme="minorHAnsi"/>
                <w:b/>
                <w:bCs/>
                <w:sz w:val="20"/>
                <w:szCs w:val="20"/>
              </w:rPr>
              <w:t>Assistant Technique International - Finances publiques, Chaine de la dépense publique</w:t>
            </w:r>
          </w:p>
        </w:tc>
        <w:tc>
          <w:tcPr>
            <w:tcW w:w="2406" w:type="pct"/>
            <w:shd w:val="clear" w:color="auto" w:fill="F2F2F2" w:themeFill="background1" w:themeFillShade="F2"/>
          </w:tcPr>
          <w:p w14:paraId="4116A92D" w14:textId="0BC4B661" w:rsidR="00297170" w:rsidRPr="007023C6" w:rsidRDefault="006164EB"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Appuyer l’opérationnalisation</w:t>
            </w:r>
            <w:r w:rsidR="00297170" w:rsidRPr="007023C6">
              <w:rPr>
                <w:rFonts w:ascii="Aptos" w:hAnsi="Aptos" w:cstheme="minorHAnsi"/>
                <w:sz w:val="20"/>
                <w:szCs w:val="20"/>
              </w:rPr>
              <w:t xml:space="preserve"> de la réforme GFP (SNGFP 2021-2025) et à la mise en œuvre de la chaîne PPBSE (budgétisation DPPD/PAP, pilotage CAP/LM, reddition RAP/RSP).</w:t>
            </w:r>
          </w:p>
          <w:p w14:paraId="1D64FF49" w14:textId="6E529114"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Accompagne</w:t>
            </w:r>
            <w:r w:rsidR="006164EB" w:rsidRPr="007023C6">
              <w:rPr>
                <w:rFonts w:ascii="Aptos" w:hAnsi="Aptos" w:cstheme="minorHAnsi"/>
                <w:sz w:val="20"/>
                <w:szCs w:val="20"/>
              </w:rPr>
              <w:t>r</w:t>
            </w:r>
            <w:r w:rsidRPr="007023C6">
              <w:rPr>
                <w:rFonts w:ascii="Aptos" w:hAnsi="Aptos" w:cstheme="minorHAnsi"/>
                <w:sz w:val="20"/>
                <w:szCs w:val="20"/>
              </w:rPr>
              <w:t xml:space="preserve"> </w:t>
            </w:r>
            <w:r w:rsidR="006164EB" w:rsidRPr="007023C6">
              <w:rPr>
                <w:rFonts w:ascii="Aptos" w:hAnsi="Aptos" w:cstheme="minorHAnsi"/>
                <w:sz w:val="20"/>
                <w:szCs w:val="20"/>
              </w:rPr>
              <w:t>l</w:t>
            </w:r>
            <w:r w:rsidRPr="007023C6">
              <w:rPr>
                <w:rFonts w:ascii="Aptos" w:hAnsi="Aptos" w:cstheme="minorHAnsi"/>
                <w:sz w:val="20"/>
                <w:szCs w:val="20"/>
              </w:rPr>
              <w:t>es ministères sectoriels (Finances, Éducation, Hydraulique, primature) dans la gestion des fonds communs (FCSE, MCF, FCD) et l’alignement sur les procédures nationales ;</w:t>
            </w:r>
          </w:p>
          <w:p w14:paraId="24A24CA2" w14:textId="3254E565"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w:t>
            </w:r>
            <w:r w:rsidR="006164EB" w:rsidRPr="007023C6">
              <w:rPr>
                <w:rFonts w:ascii="Aptos" w:hAnsi="Aptos" w:cstheme="minorHAnsi"/>
                <w:sz w:val="20"/>
                <w:szCs w:val="20"/>
              </w:rPr>
              <w:t>yer</w:t>
            </w:r>
            <w:r w:rsidRPr="007023C6">
              <w:rPr>
                <w:rFonts w:ascii="Aptos" w:hAnsi="Aptos" w:cstheme="minorHAnsi"/>
                <w:sz w:val="20"/>
                <w:szCs w:val="20"/>
              </w:rPr>
              <w:t xml:space="preserve"> la programmation budgétaire des fonds communs des ministères sectoriels priorisés ;</w:t>
            </w:r>
          </w:p>
          <w:p w14:paraId="16016077" w14:textId="5635910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b/>
                <w:bCs/>
                <w:sz w:val="20"/>
                <w:szCs w:val="20"/>
              </w:rPr>
            </w:pPr>
            <w:r w:rsidRPr="007023C6">
              <w:rPr>
                <w:rFonts w:ascii="Aptos" w:hAnsi="Aptos" w:cstheme="minorHAnsi"/>
                <w:b/>
                <w:bCs/>
                <w:sz w:val="20"/>
                <w:szCs w:val="20"/>
              </w:rPr>
              <w:t>Accompagne</w:t>
            </w:r>
            <w:r w:rsidR="00744E32" w:rsidRPr="007023C6">
              <w:rPr>
                <w:rFonts w:ascii="Aptos" w:hAnsi="Aptos" w:cstheme="minorHAnsi"/>
                <w:b/>
                <w:bCs/>
                <w:sz w:val="20"/>
                <w:szCs w:val="20"/>
              </w:rPr>
              <w:t>r</w:t>
            </w:r>
            <w:r w:rsidRPr="007023C6">
              <w:rPr>
                <w:rFonts w:ascii="Aptos" w:hAnsi="Aptos" w:cstheme="minorHAnsi"/>
                <w:b/>
                <w:bCs/>
                <w:sz w:val="20"/>
                <w:szCs w:val="20"/>
              </w:rPr>
              <w:t xml:space="preserve"> </w:t>
            </w:r>
            <w:r w:rsidR="00744E32" w:rsidRPr="007023C6">
              <w:rPr>
                <w:rFonts w:ascii="Aptos" w:hAnsi="Aptos" w:cstheme="minorHAnsi"/>
                <w:b/>
                <w:bCs/>
                <w:sz w:val="20"/>
                <w:szCs w:val="20"/>
              </w:rPr>
              <w:t>l</w:t>
            </w:r>
            <w:r w:rsidRPr="007023C6">
              <w:rPr>
                <w:rFonts w:ascii="Aptos" w:hAnsi="Aptos" w:cstheme="minorHAnsi"/>
                <w:b/>
                <w:bCs/>
                <w:sz w:val="20"/>
                <w:szCs w:val="20"/>
              </w:rPr>
              <w:t>es Directions des ressources financières et matériel</w:t>
            </w:r>
            <w:r w:rsidR="006164EB" w:rsidRPr="007023C6">
              <w:rPr>
                <w:rFonts w:ascii="Aptos" w:hAnsi="Aptos" w:cstheme="minorHAnsi"/>
                <w:b/>
                <w:bCs/>
                <w:sz w:val="20"/>
                <w:szCs w:val="20"/>
              </w:rPr>
              <w:t>le</w:t>
            </w:r>
            <w:r w:rsidRPr="007023C6">
              <w:rPr>
                <w:rFonts w:ascii="Aptos" w:hAnsi="Aptos" w:cstheme="minorHAnsi"/>
                <w:b/>
                <w:bCs/>
                <w:sz w:val="20"/>
                <w:szCs w:val="20"/>
              </w:rPr>
              <w:t xml:space="preserve">s </w:t>
            </w:r>
            <w:r w:rsidR="00744E32" w:rsidRPr="007023C6">
              <w:rPr>
                <w:rFonts w:ascii="Aptos" w:hAnsi="Aptos" w:cstheme="minorHAnsi"/>
                <w:b/>
                <w:bCs/>
                <w:sz w:val="20"/>
                <w:szCs w:val="20"/>
              </w:rPr>
              <w:lastRenderedPageBreak/>
              <w:t xml:space="preserve">des ministères </w:t>
            </w:r>
            <w:r w:rsidRPr="007023C6">
              <w:rPr>
                <w:rFonts w:ascii="Aptos" w:hAnsi="Aptos" w:cstheme="minorHAnsi"/>
                <w:b/>
                <w:bCs/>
                <w:sz w:val="20"/>
                <w:szCs w:val="20"/>
              </w:rPr>
              <w:t>sectoriels dans la programmation</w:t>
            </w:r>
            <w:r w:rsidR="006164EB" w:rsidRPr="007023C6">
              <w:rPr>
                <w:rFonts w:ascii="Aptos" w:hAnsi="Aptos" w:cstheme="minorHAnsi"/>
                <w:b/>
                <w:bCs/>
                <w:sz w:val="20"/>
                <w:szCs w:val="20"/>
              </w:rPr>
              <w:t xml:space="preserve"> et </w:t>
            </w:r>
            <w:r w:rsidRPr="007023C6">
              <w:rPr>
                <w:rFonts w:ascii="Aptos" w:hAnsi="Aptos" w:cstheme="minorHAnsi"/>
                <w:b/>
                <w:bCs/>
                <w:sz w:val="20"/>
                <w:szCs w:val="20"/>
              </w:rPr>
              <w:t>la passation des marchés</w:t>
            </w:r>
            <w:r w:rsidR="00744E32" w:rsidRPr="007023C6">
              <w:rPr>
                <w:rFonts w:ascii="Aptos" w:hAnsi="Aptos" w:cstheme="minorHAnsi"/>
                <w:b/>
                <w:bCs/>
                <w:sz w:val="20"/>
                <w:szCs w:val="20"/>
              </w:rPr>
              <w:t xml:space="preserve"> publics</w:t>
            </w:r>
            <w:r w:rsidRPr="007023C6">
              <w:rPr>
                <w:rFonts w:ascii="Aptos" w:hAnsi="Aptos" w:cstheme="minorHAnsi"/>
                <w:b/>
                <w:bCs/>
                <w:sz w:val="20"/>
                <w:szCs w:val="20"/>
              </w:rPr>
              <w:t>, l’exécution des dépenses et le rapportage des fonds communs ;</w:t>
            </w:r>
          </w:p>
          <w:p w14:paraId="4AE58BF7" w14:textId="40FFC3A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Accompagner les services financiers des ministères sectoriels (FCSE, MCF) dans le suivi budgétaire, la consolidation des données comptables, rapprochements et analyses ;</w:t>
            </w:r>
          </w:p>
          <w:p w14:paraId="46A2687D" w14:textId="5A7B77AD"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Renforce</w:t>
            </w:r>
            <w:r w:rsidR="006164EB" w:rsidRPr="007023C6">
              <w:rPr>
                <w:rFonts w:ascii="Aptos" w:hAnsi="Aptos" w:cstheme="minorHAnsi"/>
                <w:sz w:val="20"/>
                <w:szCs w:val="20"/>
              </w:rPr>
              <w:t>r l</w:t>
            </w:r>
            <w:r w:rsidRPr="007023C6">
              <w:rPr>
                <w:rFonts w:ascii="Aptos" w:hAnsi="Aptos" w:cstheme="minorHAnsi"/>
                <w:sz w:val="20"/>
                <w:szCs w:val="20"/>
              </w:rPr>
              <w:t>es capacités des cadres ministères sectoriels via le Centre de Renforcement des Capacités du ministère des finances (plans de formation, modules PPBSE, passation des marchés, dispositifs de e-formation) ;</w:t>
            </w:r>
          </w:p>
          <w:p w14:paraId="5F8F5C80" w14:textId="3A3CBE72"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w:t>
            </w:r>
            <w:r w:rsidR="006164EB" w:rsidRPr="007023C6">
              <w:rPr>
                <w:rFonts w:ascii="Aptos" w:hAnsi="Aptos" w:cstheme="minorHAnsi"/>
                <w:sz w:val="20"/>
                <w:szCs w:val="20"/>
              </w:rPr>
              <w:t xml:space="preserve">yer </w:t>
            </w:r>
            <w:r w:rsidRPr="007023C6">
              <w:rPr>
                <w:rFonts w:ascii="Aptos" w:hAnsi="Aptos" w:cstheme="minorHAnsi"/>
                <w:sz w:val="20"/>
                <w:szCs w:val="20"/>
              </w:rPr>
              <w:t>à l’élaboration et à la mise à jour des manuels de procédures (fonds communs, exécution budgétaire en mode programme) ;</w:t>
            </w:r>
          </w:p>
          <w:p w14:paraId="19DC7338" w14:textId="4425F0DF" w:rsidR="00297170" w:rsidRPr="007023C6" w:rsidRDefault="006164EB"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Contribuer au</w:t>
            </w:r>
            <w:r w:rsidR="00297170" w:rsidRPr="007023C6">
              <w:rPr>
                <w:rFonts w:ascii="Aptos" w:hAnsi="Aptos" w:cstheme="minorHAnsi"/>
                <w:sz w:val="20"/>
                <w:szCs w:val="20"/>
              </w:rPr>
              <w:t xml:space="preserve"> contrôle interne, à la déconcentration de l’ordonnancement, à l’amélioration du rapportage et à la performance de la chaîne de dépenses (tableaux de bord, dialogue de gestion)</w:t>
            </w:r>
            <w:r w:rsidR="00997716" w:rsidRPr="007023C6">
              <w:rPr>
                <w:rFonts w:ascii="Aptos" w:hAnsi="Aptos" w:cstheme="minorHAnsi"/>
                <w:sz w:val="20"/>
                <w:szCs w:val="20"/>
              </w:rPr>
              <w:t> ;</w:t>
            </w:r>
          </w:p>
          <w:p w14:paraId="4D8C904D" w14:textId="6D13609B" w:rsidR="00997716" w:rsidRPr="007023C6" w:rsidRDefault="00997716"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 xml:space="preserve">Accompagner </w:t>
            </w:r>
            <w:r w:rsidR="00E01269" w:rsidRPr="007023C6">
              <w:rPr>
                <w:rFonts w:ascii="Aptos" w:hAnsi="Aptos" w:cstheme="minorHAnsi"/>
                <w:sz w:val="20"/>
                <w:szCs w:val="20"/>
              </w:rPr>
              <w:t xml:space="preserve">l’ANFICT et </w:t>
            </w:r>
            <w:r w:rsidRPr="007023C6">
              <w:rPr>
                <w:rFonts w:ascii="Aptos" w:hAnsi="Aptos" w:cstheme="minorHAnsi"/>
                <w:sz w:val="20"/>
                <w:szCs w:val="20"/>
              </w:rPr>
              <w:t>les CT</w:t>
            </w:r>
            <w:r w:rsidR="00E01269" w:rsidRPr="007023C6">
              <w:rPr>
                <w:rFonts w:ascii="Aptos" w:hAnsi="Aptos" w:cstheme="minorHAnsi"/>
                <w:sz w:val="20"/>
                <w:szCs w:val="20"/>
              </w:rPr>
              <w:t xml:space="preserve"> (communes)</w:t>
            </w:r>
            <w:r w:rsidRPr="007023C6">
              <w:rPr>
                <w:rFonts w:ascii="Aptos" w:hAnsi="Aptos" w:cstheme="minorHAnsi"/>
                <w:sz w:val="20"/>
                <w:szCs w:val="20"/>
              </w:rPr>
              <w:t xml:space="preserve"> pilotes </w:t>
            </w:r>
            <w:r w:rsidR="006164EB" w:rsidRPr="007023C6">
              <w:rPr>
                <w:rFonts w:ascii="Aptos" w:hAnsi="Aptos" w:cstheme="minorHAnsi"/>
                <w:sz w:val="20"/>
                <w:szCs w:val="20"/>
              </w:rPr>
              <w:t>et dans</w:t>
            </w:r>
            <w:r w:rsidRPr="007023C6">
              <w:rPr>
                <w:rFonts w:ascii="Aptos" w:hAnsi="Aptos" w:cstheme="minorHAnsi"/>
                <w:sz w:val="20"/>
                <w:szCs w:val="20"/>
              </w:rPr>
              <w:t xml:space="preserve"> le cadre de la construction des infrastructures scolaires</w:t>
            </w:r>
            <w:r w:rsidR="00E01269" w:rsidRPr="007023C6">
              <w:rPr>
                <w:rFonts w:ascii="Aptos" w:hAnsi="Aptos" w:cstheme="minorHAnsi"/>
                <w:sz w:val="20"/>
                <w:szCs w:val="20"/>
              </w:rPr>
              <w:t> ;</w:t>
            </w:r>
            <w:r w:rsidRPr="007023C6">
              <w:rPr>
                <w:rFonts w:ascii="Aptos" w:hAnsi="Aptos" w:cstheme="minorHAnsi"/>
                <w:sz w:val="20"/>
                <w:szCs w:val="20"/>
              </w:rPr>
              <w:t xml:space="preserve"> </w:t>
            </w:r>
          </w:p>
          <w:p w14:paraId="704E32FF" w14:textId="1C2EEF78" w:rsidR="00997716" w:rsidRPr="007023C6" w:rsidRDefault="00297170" w:rsidP="00997716">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Assist</w:t>
            </w:r>
            <w:r w:rsidR="006164EB" w:rsidRPr="007023C6">
              <w:rPr>
                <w:rFonts w:ascii="Aptos" w:hAnsi="Aptos" w:cstheme="minorHAnsi"/>
                <w:sz w:val="20"/>
                <w:szCs w:val="20"/>
              </w:rPr>
              <w:t>er les services du</w:t>
            </w:r>
            <w:r w:rsidRPr="007023C6">
              <w:rPr>
                <w:rFonts w:ascii="Aptos" w:hAnsi="Aptos" w:cstheme="minorHAnsi"/>
                <w:sz w:val="20"/>
                <w:szCs w:val="20"/>
              </w:rPr>
              <w:t xml:space="preserve"> Trésor </w:t>
            </w:r>
            <w:r w:rsidR="006164EB" w:rsidRPr="007023C6">
              <w:rPr>
                <w:rFonts w:ascii="Aptos" w:hAnsi="Aptos" w:cstheme="minorHAnsi"/>
                <w:sz w:val="20"/>
                <w:szCs w:val="20"/>
              </w:rPr>
              <w:t xml:space="preserve">dans le cadre de </w:t>
            </w:r>
            <w:r w:rsidRPr="007023C6">
              <w:rPr>
                <w:rFonts w:ascii="Aptos" w:hAnsi="Aptos" w:cstheme="minorHAnsi"/>
                <w:sz w:val="20"/>
                <w:szCs w:val="20"/>
              </w:rPr>
              <w:t>l’interconnexion des systèmes, à la passation des marchés, et à la préparation d’études (libération des crédits, dispositifs de contrôle GFP) ;</w:t>
            </w:r>
          </w:p>
          <w:p w14:paraId="1FA8F1A9" w14:textId="324383CE"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Assister les ministères sectoriels dans la préparation des missions d’audit interne</w:t>
            </w:r>
            <w:r w:rsidR="006164EB" w:rsidRPr="007023C6">
              <w:rPr>
                <w:rFonts w:ascii="Aptos" w:hAnsi="Aptos" w:cstheme="minorHAnsi"/>
                <w:sz w:val="20"/>
                <w:szCs w:val="20"/>
              </w:rPr>
              <w:t>s</w:t>
            </w:r>
            <w:r w:rsidRPr="007023C6">
              <w:rPr>
                <w:rFonts w:ascii="Aptos" w:hAnsi="Aptos" w:cstheme="minorHAnsi"/>
                <w:sz w:val="20"/>
                <w:szCs w:val="20"/>
              </w:rPr>
              <w:t xml:space="preserve"> et externe</w:t>
            </w:r>
            <w:r w:rsidR="006164EB" w:rsidRPr="007023C6">
              <w:rPr>
                <w:rFonts w:ascii="Aptos" w:hAnsi="Aptos" w:cstheme="minorHAnsi"/>
                <w:sz w:val="20"/>
                <w:szCs w:val="20"/>
              </w:rPr>
              <w:t>s</w:t>
            </w:r>
            <w:r w:rsidRPr="007023C6">
              <w:rPr>
                <w:rFonts w:ascii="Aptos" w:hAnsi="Aptos" w:cstheme="minorHAnsi"/>
                <w:sz w:val="20"/>
                <w:szCs w:val="20"/>
              </w:rPr>
              <w:t> ;</w:t>
            </w:r>
          </w:p>
          <w:p w14:paraId="05857EE3" w14:textId="7C287225"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Faciliter la production et la diffusion dans le cadre de la coordination (comités techniques) et du pilotage des programmes ;</w:t>
            </w:r>
          </w:p>
          <w:p w14:paraId="58A21314" w14:textId="14910EF1"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b/>
                <w:bCs/>
                <w:sz w:val="20"/>
                <w:szCs w:val="20"/>
              </w:rPr>
            </w:pPr>
            <w:r w:rsidRPr="007023C6">
              <w:rPr>
                <w:rFonts w:ascii="Aptos" w:hAnsi="Aptos" w:cstheme="minorHAnsi"/>
                <w:b/>
                <w:bCs/>
                <w:sz w:val="20"/>
                <w:szCs w:val="20"/>
              </w:rPr>
              <w:t>Appuyer et contribuer à la mise à jour du manuel de procédures administratives, financières et comptables du Fonds commun sectoriel de l’Éducation (FCSE) ;</w:t>
            </w:r>
          </w:p>
          <w:p w14:paraId="1CA9F322" w14:textId="2441C68E"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b/>
                <w:bCs/>
                <w:sz w:val="20"/>
                <w:szCs w:val="20"/>
              </w:rPr>
            </w:pPr>
            <w:r w:rsidRPr="007023C6">
              <w:rPr>
                <w:rFonts w:ascii="Aptos" w:hAnsi="Aptos" w:cstheme="minorHAnsi"/>
                <w:b/>
                <w:bCs/>
                <w:sz w:val="20"/>
                <w:szCs w:val="20"/>
              </w:rPr>
              <w:t>Appuyer et contribuer à la mise à jour du manuel de procédures administratives, financières et comptables du Mécanisme commun de financement (MCF).</w:t>
            </w:r>
          </w:p>
          <w:p w14:paraId="393CE138" w14:textId="6CCE569C" w:rsidR="00297170" w:rsidRPr="007023C6" w:rsidRDefault="00297170" w:rsidP="00297170">
            <w:pPr>
              <w:pStyle w:val="Paragraphedeliste"/>
              <w:widowControl w:val="0"/>
              <w:autoSpaceDE w:val="0"/>
              <w:autoSpaceDN w:val="0"/>
              <w:adjustRightInd w:val="0"/>
              <w:jc w:val="both"/>
              <w:rPr>
                <w:rFonts w:ascii="Aptos" w:hAnsi="Aptos" w:cstheme="minorHAnsi"/>
                <w:sz w:val="20"/>
                <w:szCs w:val="20"/>
              </w:rPr>
            </w:pPr>
          </w:p>
        </w:tc>
      </w:tr>
      <w:tr w:rsidR="00297170" w:rsidRPr="007023C6" w14:paraId="06053487" w14:textId="77777777" w:rsidTr="00EE6B59">
        <w:tc>
          <w:tcPr>
            <w:tcW w:w="287" w:type="pct"/>
            <w:shd w:val="clear" w:color="auto" w:fill="83D6E9" w:themeFill="background2" w:themeFillTint="66"/>
          </w:tcPr>
          <w:p w14:paraId="0BE0D580" w14:textId="6721F523"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04</w:t>
            </w:r>
          </w:p>
        </w:tc>
        <w:tc>
          <w:tcPr>
            <w:tcW w:w="334" w:type="pct"/>
            <w:shd w:val="clear" w:color="auto" w:fill="E9F6FB" w:themeFill="accent6"/>
          </w:tcPr>
          <w:p w14:paraId="4B6B3BB5" w14:textId="6137FEA1"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09</w:t>
            </w:r>
            <w:r w:rsidRPr="007023C6">
              <w:rPr>
                <w:rFonts w:ascii="Aptos" w:hAnsi="Aptos" w:cstheme="minorHAnsi"/>
                <w:sz w:val="20"/>
                <w:szCs w:val="20"/>
                <w:lang w:val="zh-CN"/>
              </w:rPr>
              <w:t>/202</w:t>
            </w:r>
            <w:r w:rsidRPr="007023C6">
              <w:rPr>
                <w:rFonts w:ascii="Aptos" w:hAnsi="Aptos" w:cstheme="minorHAnsi"/>
                <w:sz w:val="20"/>
                <w:szCs w:val="20"/>
              </w:rPr>
              <w:t>3</w:t>
            </w:r>
            <w:r w:rsidRPr="007023C6">
              <w:rPr>
                <w:rFonts w:ascii="Aptos" w:hAnsi="Aptos" w:cstheme="minorHAnsi"/>
                <w:sz w:val="20"/>
                <w:szCs w:val="20"/>
                <w:lang w:val="zh-CN"/>
              </w:rPr>
              <w:t xml:space="preserve">– </w:t>
            </w:r>
            <w:r w:rsidRPr="007023C6">
              <w:rPr>
                <w:rFonts w:ascii="Aptos" w:hAnsi="Aptos" w:cstheme="minorHAnsi"/>
                <w:sz w:val="20"/>
                <w:szCs w:val="20"/>
              </w:rPr>
              <w:t>04/2024</w:t>
            </w:r>
          </w:p>
        </w:tc>
        <w:tc>
          <w:tcPr>
            <w:tcW w:w="830" w:type="pct"/>
            <w:shd w:val="clear" w:color="auto" w:fill="E9F6FB" w:themeFill="accent6"/>
          </w:tcPr>
          <w:p w14:paraId="5CC1F1C5"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b/>
                <w:sz w:val="20"/>
                <w:szCs w:val="20"/>
                <w:lang w:val="zh-CN"/>
              </w:rPr>
              <w:t xml:space="preserve">Banque mondiale/ </w:t>
            </w:r>
          </w:p>
          <w:p w14:paraId="1765007D" w14:textId="77777777" w:rsidR="00297170" w:rsidRPr="007023C6" w:rsidRDefault="00297170" w:rsidP="00297170">
            <w:pPr>
              <w:widowControl w:val="0"/>
              <w:autoSpaceDE w:val="0"/>
              <w:autoSpaceDN w:val="0"/>
              <w:adjustRightInd w:val="0"/>
              <w:jc w:val="center"/>
              <w:rPr>
                <w:rFonts w:ascii="Aptos" w:hAnsi="Aptos" w:cstheme="minorHAnsi"/>
                <w:sz w:val="20"/>
                <w:szCs w:val="20"/>
                <w:lang w:val="zh-CN"/>
              </w:rPr>
            </w:pPr>
            <w:r w:rsidRPr="007023C6">
              <w:rPr>
                <w:rFonts w:ascii="Aptos" w:hAnsi="Aptos" w:cstheme="minorHAnsi"/>
                <w:sz w:val="20"/>
                <w:szCs w:val="20"/>
                <w:lang w:val="zh-CN"/>
              </w:rPr>
              <w:t xml:space="preserve">Cabinet CDP /DAI </w:t>
            </w:r>
          </w:p>
          <w:p w14:paraId="6BDE6F09" w14:textId="18D080CC"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u w:val="single"/>
                <w:lang w:val="zh-CN"/>
              </w:rPr>
              <w:t>TCalligaris@disaste rprotection.org</w:t>
            </w:r>
          </w:p>
        </w:tc>
        <w:tc>
          <w:tcPr>
            <w:tcW w:w="468" w:type="pct"/>
            <w:shd w:val="clear" w:color="auto" w:fill="E9F6FB" w:themeFill="accent6"/>
          </w:tcPr>
          <w:p w14:paraId="4F5695C5" w14:textId="05253C3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Mali</w:t>
            </w:r>
          </w:p>
        </w:tc>
        <w:tc>
          <w:tcPr>
            <w:tcW w:w="675" w:type="pct"/>
            <w:shd w:val="clear" w:color="auto" w:fill="E9F6FB" w:themeFill="accent6"/>
          </w:tcPr>
          <w:p w14:paraId="2F559E55" w14:textId="77777777" w:rsidR="00297170" w:rsidRPr="007023C6" w:rsidRDefault="00297170" w:rsidP="00297170">
            <w:pPr>
              <w:widowControl w:val="0"/>
              <w:autoSpaceDE w:val="0"/>
              <w:autoSpaceDN w:val="0"/>
              <w:adjustRightInd w:val="0"/>
              <w:jc w:val="center"/>
              <w:rPr>
                <w:rFonts w:ascii="Aptos" w:hAnsi="Aptos" w:cs="Calibri"/>
                <w:sz w:val="20"/>
                <w:szCs w:val="20"/>
                <w:lang w:val="zh-CN"/>
              </w:rPr>
            </w:pPr>
            <w:r w:rsidRPr="007023C6">
              <w:rPr>
                <w:rFonts w:ascii="Aptos" w:hAnsi="Aptos" w:cs="Calibri"/>
                <w:b/>
                <w:sz w:val="20"/>
                <w:szCs w:val="20"/>
                <w:lang w:val="zh-CN"/>
              </w:rPr>
              <w:t xml:space="preserve">Expert </w:t>
            </w:r>
          </w:p>
          <w:p w14:paraId="47BC76D1" w14:textId="02A7F35B" w:rsidR="00297170" w:rsidRPr="007023C6" w:rsidRDefault="00297170" w:rsidP="00297170">
            <w:pPr>
              <w:widowControl w:val="0"/>
              <w:autoSpaceDE w:val="0"/>
              <w:autoSpaceDN w:val="0"/>
              <w:adjustRightInd w:val="0"/>
              <w:jc w:val="center"/>
              <w:rPr>
                <w:rFonts w:ascii="Aptos" w:hAnsi="Aptos" w:cstheme="minorHAnsi"/>
                <w:b/>
                <w:bCs/>
                <w:sz w:val="20"/>
                <w:szCs w:val="20"/>
              </w:rPr>
            </w:pPr>
            <w:r w:rsidRPr="007023C6">
              <w:rPr>
                <w:rFonts w:ascii="Aptos" w:hAnsi="Aptos" w:cs="Calibri"/>
                <w:b/>
                <w:sz w:val="20"/>
                <w:szCs w:val="20"/>
                <w:lang w:val="zh-CN"/>
              </w:rPr>
              <w:t>Gestion des finances publiques</w:t>
            </w:r>
          </w:p>
        </w:tc>
        <w:tc>
          <w:tcPr>
            <w:tcW w:w="2406" w:type="pct"/>
            <w:shd w:val="clear" w:color="auto" w:fill="F2F2F2" w:themeFill="background1" w:themeFillShade="F2"/>
          </w:tcPr>
          <w:p w14:paraId="2426F802" w14:textId="5C10C1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Calibri"/>
                <w:sz w:val="20"/>
                <w:szCs w:val="20"/>
              </w:rPr>
              <w:t>Étude d’évaluation des instruments de financement des risques de catastrophes au Mali.</w:t>
            </w:r>
          </w:p>
        </w:tc>
      </w:tr>
      <w:tr w:rsidR="00297170" w:rsidRPr="007023C6" w14:paraId="71AFACCF" w14:textId="77777777" w:rsidTr="00EE6B59">
        <w:tc>
          <w:tcPr>
            <w:tcW w:w="287" w:type="pct"/>
            <w:shd w:val="clear" w:color="auto" w:fill="83D6E9" w:themeFill="background2" w:themeFillTint="66"/>
          </w:tcPr>
          <w:p w14:paraId="4A062A3D" w14:textId="7ACE8037"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05</w:t>
            </w:r>
          </w:p>
        </w:tc>
        <w:tc>
          <w:tcPr>
            <w:tcW w:w="334" w:type="pct"/>
            <w:shd w:val="clear" w:color="auto" w:fill="E9F6FB" w:themeFill="accent6"/>
          </w:tcPr>
          <w:p w14:paraId="698F30F0"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09/2019 – 12/2019</w:t>
            </w:r>
          </w:p>
        </w:tc>
        <w:tc>
          <w:tcPr>
            <w:tcW w:w="830" w:type="pct"/>
            <w:shd w:val="clear" w:color="auto" w:fill="E9F6FB" w:themeFill="accent6"/>
          </w:tcPr>
          <w:p w14:paraId="35554BAB"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 xml:space="preserve">Ministère de la Justice et des Droits de l’Homme Alou TANAGARA Directeur des Finances et du </w:t>
            </w:r>
            <w:r w:rsidRPr="007023C6">
              <w:rPr>
                <w:rFonts w:ascii="Aptos" w:hAnsi="Aptos" w:cstheme="minorHAnsi"/>
                <w:sz w:val="20"/>
                <w:szCs w:val="20"/>
              </w:rPr>
              <w:lastRenderedPageBreak/>
              <w:t>Matériel Tel : +223 66 73 50 87</w:t>
            </w:r>
          </w:p>
        </w:tc>
        <w:tc>
          <w:tcPr>
            <w:tcW w:w="468" w:type="pct"/>
            <w:shd w:val="clear" w:color="auto" w:fill="E9F6FB" w:themeFill="accent6"/>
          </w:tcPr>
          <w:p w14:paraId="2444A8DA"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lastRenderedPageBreak/>
              <w:t>Mali</w:t>
            </w:r>
          </w:p>
        </w:tc>
        <w:tc>
          <w:tcPr>
            <w:tcW w:w="675" w:type="pct"/>
            <w:shd w:val="clear" w:color="auto" w:fill="E9F6FB" w:themeFill="accent6"/>
          </w:tcPr>
          <w:p w14:paraId="790E82D7"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Spécialiste Gestion des finances publiques</w:t>
            </w:r>
          </w:p>
        </w:tc>
        <w:tc>
          <w:tcPr>
            <w:tcW w:w="2406" w:type="pct"/>
            <w:shd w:val="clear" w:color="auto" w:fill="F2F2F2" w:themeFill="background1" w:themeFillShade="F2"/>
          </w:tcPr>
          <w:p w14:paraId="3CBE7588" w14:textId="485FF669" w:rsidR="00297170" w:rsidRPr="007023C6" w:rsidRDefault="00297170" w:rsidP="00297170">
            <w:pPr>
              <w:pStyle w:val="Paragraphedeliste"/>
              <w:widowControl w:val="0"/>
              <w:numPr>
                <w:ilvl w:val="0"/>
                <w:numId w:val="2"/>
              </w:numPr>
              <w:autoSpaceDE w:val="0"/>
              <w:autoSpaceDN w:val="0"/>
              <w:adjustRightInd w:val="0"/>
              <w:ind w:left="457" w:hanging="425"/>
              <w:jc w:val="both"/>
              <w:rPr>
                <w:rFonts w:ascii="Aptos" w:hAnsi="Aptos" w:cstheme="minorHAnsi"/>
                <w:sz w:val="20"/>
                <w:szCs w:val="20"/>
              </w:rPr>
            </w:pPr>
            <w:r w:rsidRPr="007023C6">
              <w:rPr>
                <w:rFonts w:ascii="Aptos" w:hAnsi="Aptos" w:cstheme="minorHAnsi"/>
                <w:sz w:val="20"/>
                <w:szCs w:val="20"/>
              </w:rPr>
              <w:t>Élaboration du manuel de procédures administratives, financières et matérielles (en mode Budget programmes) de la Direction des Finances et du Matériel du ministère de la Justice et des Droits de l’Homme</w:t>
            </w:r>
          </w:p>
        </w:tc>
      </w:tr>
      <w:tr w:rsidR="00297170" w:rsidRPr="007023C6" w14:paraId="3EF5C0C9" w14:textId="77777777" w:rsidTr="00EE6B59">
        <w:tc>
          <w:tcPr>
            <w:tcW w:w="287" w:type="pct"/>
            <w:shd w:val="clear" w:color="auto" w:fill="83D6E9" w:themeFill="background2" w:themeFillTint="66"/>
          </w:tcPr>
          <w:p w14:paraId="7B856932" w14:textId="782C33A1"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06</w:t>
            </w:r>
          </w:p>
        </w:tc>
        <w:tc>
          <w:tcPr>
            <w:tcW w:w="334" w:type="pct"/>
            <w:shd w:val="clear" w:color="auto" w:fill="E9F6FB" w:themeFill="accent6"/>
          </w:tcPr>
          <w:p w14:paraId="4821A7DD"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07/2019</w:t>
            </w:r>
          </w:p>
        </w:tc>
        <w:tc>
          <w:tcPr>
            <w:tcW w:w="830" w:type="pct"/>
            <w:shd w:val="clear" w:color="auto" w:fill="E9F6FB" w:themeFill="accent6"/>
          </w:tcPr>
          <w:p w14:paraId="4E319723"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KFW Michael SCHUCHT, Expert Coordinateur m.schucht@gmx.de</w:t>
            </w:r>
          </w:p>
        </w:tc>
        <w:tc>
          <w:tcPr>
            <w:tcW w:w="468" w:type="pct"/>
            <w:shd w:val="clear" w:color="auto" w:fill="E9F6FB" w:themeFill="accent6"/>
          </w:tcPr>
          <w:p w14:paraId="5F7FE8FD"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Mali</w:t>
            </w:r>
          </w:p>
        </w:tc>
        <w:tc>
          <w:tcPr>
            <w:tcW w:w="675" w:type="pct"/>
            <w:shd w:val="clear" w:color="auto" w:fill="E9F6FB" w:themeFill="accent6"/>
          </w:tcPr>
          <w:p w14:paraId="491A127E"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Expert en Gestion des finances publiques</w:t>
            </w:r>
          </w:p>
        </w:tc>
        <w:tc>
          <w:tcPr>
            <w:tcW w:w="2406" w:type="pct"/>
            <w:shd w:val="clear" w:color="auto" w:fill="F2F2F2" w:themeFill="background1" w:themeFillShade="F2"/>
          </w:tcPr>
          <w:p w14:paraId="08444AC9" w14:textId="77777777" w:rsidR="00297170" w:rsidRPr="007023C6" w:rsidRDefault="00297170" w:rsidP="00297170">
            <w:pPr>
              <w:pStyle w:val="Paragraphedeliste"/>
              <w:widowControl w:val="0"/>
              <w:numPr>
                <w:ilvl w:val="0"/>
                <w:numId w:val="2"/>
              </w:numPr>
              <w:autoSpaceDE w:val="0"/>
              <w:autoSpaceDN w:val="0"/>
              <w:adjustRightInd w:val="0"/>
              <w:ind w:left="457" w:hanging="425"/>
              <w:jc w:val="both"/>
              <w:rPr>
                <w:rFonts w:ascii="Aptos" w:hAnsi="Aptos" w:cstheme="minorHAnsi"/>
                <w:sz w:val="20"/>
                <w:szCs w:val="20"/>
              </w:rPr>
            </w:pPr>
            <w:r w:rsidRPr="007023C6">
              <w:rPr>
                <w:rFonts w:ascii="Aptos" w:hAnsi="Aptos" w:cstheme="minorHAnsi"/>
                <w:sz w:val="20"/>
                <w:szCs w:val="20"/>
              </w:rPr>
              <w:t>Étude sur le mécanisme de financement conjoint de l’irrigation de proximité.</w:t>
            </w:r>
          </w:p>
        </w:tc>
      </w:tr>
      <w:tr w:rsidR="00297170" w:rsidRPr="007023C6" w14:paraId="4DAE0FB9" w14:textId="77777777" w:rsidTr="00EE6B59">
        <w:tc>
          <w:tcPr>
            <w:tcW w:w="287" w:type="pct"/>
            <w:shd w:val="clear" w:color="auto" w:fill="83D6E9" w:themeFill="background2" w:themeFillTint="66"/>
          </w:tcPr>
          <w:p w14:paraId="74F1A899" w14:textId="04855A0E"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07</w:t>
            </w:r>
          </w:p>
        </w:tc>
        <w:tc>
          <w:tcPr>
            <w:tcW w:w="334" w:type="pct"/>
            <w:shd w:val="clear" w:color="auto" w:fill="E9F6FB" w:themeFill="accent6"/>
          </w:tcPr>
          <w:p w14:paraId="75DDDDA8"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09/2017 – 09/2022</w:t>
            </w:r>
          </w:p>
        </w:tc>
        <w:tc>
          <w:tcPr>
            <w:tcW w:w="830" w:type="pct"/>
            <w:shd w:val="clear" w:color="auto" w:fill="E9F6FB" w:themeFill="accent6"/>
          </w:tcPr>
          <w:p w14:paraId="5B8D5B68"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 xml:space="preserve">USAID FRANCIS SAUDUBRAY Team Leader </w:t>
            </w:r>
            <w:proofErr w:type="spellStart"/>
            <w:proofErr w:type="gramStart"/>
            <w:r w:rsidRPr="007023C6">
              <w:rPr>
                <w:rFonts w:ascii="Aptos" w:hAnsi="Aptos" w:cstheme="minorHAnsi"/>
                <w:sz w:val="20"/>
                <w:szCs w:val="20"/>
              </w:rPr>
              <w:t>francis.saudubray</w:t>
            </w:r>
            <w:proofErr w:type="spellEnd"/>
            <w:proofErr w:type="gramEnd"/>
            <w:r w:rsidRPr="007023C6">
              <w:rPr>
                <w:rFonts w:ascii="Aptos" w:hAnsi="Aptos" w:cstheme="minorHAnsi"/>
                <w:sz w:val="20"/>
                <w:szCs w:val="20"/>
              </w:rPr>
              <w:t xml:space="preserve"> @gmail.com</w:t>
            </w:r>
          </w:p>
        </w:tc>
        <w:tc>
          <w:tcPr>
            <w:tcW w:w="468" w:type="pct"/>
            <w:shd w:val="clear" w:color="auto" w:fill="E9F6FB" w:themeFill="accent6"/>
          </w:tcPr>
          <w:p w14:paraId="58F89BD7"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Mali</w:t>
            </w:r>
          </w:p>
        </w:tc>
        <w:tc>
          <w:tcPr>
            <w:tcW w:w="675" w:type="pct"/>
            <w:shd w:val="clear" w:color="auto" w:fill="E9F6FB" w:themeFill="accent6"/>
          </w:tcPr>
          <w:p w14:paraId="547F78FF"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Spécialiste en Gestion des Finances Publiques</w:t>
            </w:r>
          </w:p>
        </w:tc>
        <w:tc>
          <w:tcPr>
            <w:tcW w:w="2406" w:type="pct"/>
            <w:shd w:val="clear" w:color="auto" w:fill="F2F2F2" w:themeFill="background1" w:themeFillShade="F2"/>
          </w:tcPr>
          <w:p w14:paraId="3951AC13" w14:textId="59964B9D"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w:t>
            </w:r>
            <w:r w:rsidR="00CA7CF5" w:rsidRPr="007023C6">
              <w:rPr>
                <w:rFonts w:ascii="Aptos" w:hAnsi="Aptos" w:cstheme="minorHAnsi"/>
                <w:sz w:val="20"/>
                <w:szCs w:val="20"/>
              </w:rPr>
              <w:t xml:space="preserve">yer les </w:t>
            </w:r>
            <w:r w:rsidRPr="007023C6">
              <w:rPr>
                <w:rFonts w:ascii="Aptos" w:hAnsi="Aptos" w:cstheme="minorHAnsi"/>
                <w:sz w:val="20"/>
                <w:szCs w:val="20"/>
              </w:rPr>
              <w:t>ministères de la Justice et de la Défense, en lien avec le MEF, pour la mise en œuvre du budget-programme (outils PPBSE : DPPD/PAP, CAP/LM, RAP/RSP).</w:t>
            </w:r>
          </w:p>
          <w:p w14:paraId="0D431BCA" w14:textId="2F5F2F6F"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Accompagn</w:t>
            </w:r>
            <w:r w:rsidR="00CA7CF5" w:rsidRPr="007023C6">
              <w:rPr>
                <w:rFonts w:ascii="Aptos" w:hAnsi="Aptos" w:cstheme="minorHAnsi"/>
                <w:sz w:val="20"/>
                <w:szCs w:val="20"/>
              </w:rPr>
              <w:t xml:space="preserve">er la mise en œuvre </w:t>
            </w:r>
            <w:r w:rsidRPr="007023C6">
              <w:rPr>
                <w:rFonts w:ascii="Aptos" w:hAnsi="Aptos" w:cstheme="minorHAnsi"/>
                <w:sz w:val="20"/>
                <w:szCs w:val="20"/>
              </w:rPr>
              <w:t>de la L</w:t>
            </w:r>
            <w:r w:rsidR="00CA7CF5" w:rsidRPr="007023C6">
              <w:rPr>
                <w:rFonts w:ascii="Aptos" w:hAnsi="Aptos" w:cstheme="minorHAnsi"/>
                <w:sz w:val="20"/>
                <w:szCs w:val="20"/>
              </w:rPr>
              <w:t>oi d’</w:t>
            </w:r>
            <w:r w:rsidRPr="007023C6">
              <w:rPr>
                <w:rFonts w:ascii="Aptos" w:hAnsi="Aptos" w:cstheme="minorHAnsi"/>
                <w:sz w:val="20"/>
                <w:szCs w:val="20"/>
              </w:rPr>
              <w:t>O</w:t>
            </w:r>
            <w:r w:rsidR="00CA7CF5" w:rsidRPr="007023C6">
              <w:rPr>
                <w:rFonts w:ascii="Aptos" w:hAnsi="Aptos" w:cstheme="minorHAnsi"/>
                <w:sz w:val="20"/>
                <w:szCs w:val="20"/>
              </w:rPr>
              <w:t>rientation et de programmation de la JUSTICE (LO</w:t>
            </w:r>
            <w:r w:rsidRPr="007023C6">
              <w:rPr>
                <w:rFonts w:ascii="Aptos" w:hAnsi="Aptos" w:cstheme="minorHAnsi"/>
                <w:sz w:val="20"/>
                <w:szCs w:val="20"/>
              </w:rPr>
              <w:t>PJ 2020-2024</w:t>
            </w:r>
            <w:r w:rsidR="00CA7CF5" w:rsidRPr="007023C6">
              <w:rPr>
                <w:rFonts w:ascii="Aptos" w:hAnsi="Aptos" w:cstheme="minorHAnsi"/>
                <w:sz w:val="20"/>
                <w:szCs w:val="20"/>
              </w:rPr>
              <w:t>)</w:t>
            </w:r>
            <w:r w:rsidRPr="007023C6">
              <w:rPr>
                <w:rFonts w:ascii="Aptos" w:hAnsi="Aptos" w:cstheme="minorHAnsi"/>
                <w:sz w:val="20"/>
                <w:szCs w:val="20"/>
              </w:rPr>
              <w:t xml:space="preserve"> (formulation, planification et </w:t>
            </w:r>
            <w:r w:rsidR="00CA7CF5" w:rsidRPr="007023C6">
              <w:rPr>
                <w:rFonts w:ascii="Aptos" w:hAnsi="Aptos" w:cstheme="minorHAnsi"/>
                <w:sz w:val="20"/>
                <w:szCs w:val="20"/>
              </w:rPr>
              <w:t>suivi-évaluation</w:t>
            </w:r>
            <w:r w:rsidRPr="007023C6">
              <w:rPr>
                <w:rFonts w:ascii="Aptos" w:hAnsi="Aptos" w:cstheme="minorHAnsi"/>
                <w:sz w:val="20"/>
                <w:szCs w:val="20"/>
              </w:rPr>
              <w:t>).</w:t>
            </w:r>
          </w:p>
          <w:p w14:paraId="628DC16A" w14:textId="2EC8E50D"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w:t>
            </w:r>
            <w:r w:rsidR="00CA7CF5" w:rsidRPr="007023C6">
              <w:rPr>
                <w:rFonts w:ascii="Aptos" w:hAnsi="Aptos" w:cstheme="minorHAnsi"/>
                <w:sz w:val="20"/>
                <w:szCs w:val="20"/>
              </w:rPr>
              <w:t xml:space="preserve">yer les </w:t>
            </w:r>
            <w:r w:rsidRPr="007023C6">
              <w:rPr>
                <w:rFonts w:ascii="Aptos" w:hAnsi="Aptos" w:cstheme="minorHAnsi"/>
                <w:sz w:val="20"/>
                <w:szCs w:val="20"/>
              </w:rPr>
              <w:t>RPROG</w:t>
            </w:r>
            <w:r w:rsidR="00CA7CF5" w:rsidRPr="007023C6">
              <w:rPr>
                <w:rFonts w:ascii="Aptos" w:hAnsi="Aptos" w:cstheme="minorHAnsi"/>
                <w:sz w:val="20"/>
                <w:szCs w:val="20"/>
              </w:rPr>
              <w:t xml:space="preserve"> (Responsables des programmes)</w:t>
            </w:r>
            <w:r w:rsidRPr="007023C6">
              <w:rPr>
                <w:rFonts w:ascii="Aptos" w:hAnsi="Aptos" w:cstheme="minorHAnsi"/>
                <w:sz w:val="20"/>
                <w:szCs w:val="20"/>
              </w:rPr>
              <w:t xml:space="preserve"> pour l’élaboration des PAP et le pilotage par la performance (cohérence avec DPPD)</w:t>
            </w:r>
            <w:r w:rsidR="006164EB" w:rsidRPr="007023C6">
              <w:rPr>
                <w:rFonts w:ascii="Aptos" w:hAnsi="Aptos" w:cstheme="minorHAnsi"/>
                <w:sz w:val="20"/>
                <w:szCs w:val="20"/>
              </w:rPr>
              <w:t> ;</w:t>
            </w:r>
          </w:p>
          <w:p w14:paraId="46524D21" w14:textId="14BD43FF" w:rsidR="006164EB" w:rsidRPr="007023C6" w:rsidRDefault="006164EB" w:rsidP="00297170">
            <w:pPr>
              <w:pStyle w:val="Paragraphedeliste"/>
              <w:widowControl w:val="0"/>
              <w:numPr>
                <w:ilvl w:val="0"/>
                <w:numId w:val="2"/>
              </w:numPr>
              <w:autoSpaceDE w:val="0"/>
              <w:autoSpaceDN w:val="0"/>
              <w:adjustRightInd w:val="0"/>
              <w:jc w:val="both"/>
              <w:rPr>
                <w:rFonts w:ascii="Aptos" w:hAnsi="Aptos" w:cstheme="minorHAnsi"/>
                <w:b/>
                <w:bCs/>
                <w:sz w:val="20"/>
                <w:szCs w:val="20"/>
              </w:rPr>
            </w:pPr>
            <w:r w:rsidRPr="007023C6">
              <w:rPr>
                <w:rFonts w:ascii="Aptos" w:hAnsi="Aptos" w:cstheme="minorHAnsi"/>
                <w:b/>
                <w:bCs/>
                <w:sz w:val="20"/>
                <w:szCs w:val="20"/>
              </w:rPr>
              <w:t>Appuyer</w:t>
            </w:r>
            <w:r w:rsidR="00CA7CF5" w:rsidRPr="007023C6">
              <w:rPr>
                <w:rFonts w:ascii="Aptos" w:hAnsi="Aptos" w:cstheme="minorHAnsi"/>
                <w:b/>
                <w:bCs/>
                <w:sz w:val="20"/>
                <w:szCs w:val="20"/>
              </w:rPr>
              <w:t xml:space="preserve"> </w:t>
            </w:r>
            <w:r w:rsidRPr="007023C6">
              <w:rPr>
                <w:rFonts w:ascii="Aptos" w:hAnsi="Aptos" w:cstheme="minorHAnsi"/>
                <w:b/>
                <w:bCs/>
                <w:sz w:val="20"/>
                <w:szCs w:val="20"/>
              </w:rPr>
              <w:t>la Direction des finances et du matériel dans la planification et la passation des marchés publics ;</w:t>
            </w:r>
          </w:p>
          <w:p w14:paraId="7341DFB7" w14:textId="662F7941" w:rsidR="00297170" w:rsidRPr="007023C6" w:rsidRDefault="00CA7CF5" w:rsidP="00CA7CF5">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Appuyer le développement et la révision du</w:t>
            </w:r>
            <w:r w:rsidR="00297170" w:rsidRPr="007023C6">
              <w:rPr>
                <w:rFonts w:ascii="Aptos" w:hAnsi="Aptos" w:cstheme="minorHAnsi"/>
                <w:sz w:val="20"/>
                <w:szCs w:val="20"/>
              </w:rPr>
              <w:t xml:space="preserve"> manuel de procédures (planification, exécution budgétaire, contrôle de gestion).</w:t>
            </w:r>
          </w:p>
          <w:p w14:paraId="41305203" w14:textId="66DFB68F"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Faire les d</w:t>
            </w:r>
            <w:r w:rsidR="00297170" w:rsidRPr="007023C6">
              <w:rPr>
                <w:rFonts w:ascii="Aptos" w:hAnsi="Aptos" w:cstheme="minorHAnsi"/>
                <w:sz w:val="20"/>
                <w:szCs w:val="20"/>
              </w:rPr>
              <w:t>iagnostics organisationnels et plans de renforcement pour services centraux/déconcentrés</w:t>
            </w:r>
            <w:r w:rsidRPr="007023C6">
              <w:rPr>
                <w:rFonts w:ascii="Aptos" w:hAnsi="Aptos" w:cstheme="minorHAnsi"/>
                <w:sz w:val="20"/>
                <w:szCs w:val="20"/>
              </w:rPr>
              <w:t xml:space="preserve"> et mettre en œuvre les PRC ;</w:t>
            </w:r>
          </w:p>
          <w:p w14:paraId="75C71188" w14:textId="36D12F36"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Form</w:t>
            </w:r>
            <w:r w:rsidR="00CA7CF5" w:rsidRPr="007023C6">
              <w:rPr>
                <w:rFonts w:ascii="Aptos" w:hAnsi="Aptos" w:cstheme="minorHAnsi"/>
                <w:sz w:val="20"/>
                <w:szCs w:val="20"/>
              </w:rPr>
              <w:t>er les cadres des ministères</w:t>
            </w:r>
            <w:r w:rsidRPr="007023C6">
              <w:rPr>
                <w:rFonts w:ascii="Aptos" w:hAnsi="Aptos" w:cstheme="minorHAnsi"/>
                <w:sz w:val="20"/>
                <w:szCs w:val="20"/>
              </w:rPr>
              <w:t xml:space="preserve"> sur budget-programme, </w:t>
            </w:r>
            <w:r w:rsidR="00CA7CF5" w:rsidRPr="007023C6">
              <w:rPr>
                <w:rFonts w:ascii="Aptos" w:hAnsi="Aptos" w:cstheme="minorHAnsi"/>
                <w:sz w:val="20"/>
                <w:szCs w:val="20"/>
              </w:rPr>
              <w:t xml:space="preserve">la </w:t>
            </w:r>
            <w:r w:rsidRPr="007023C6">
              <w:rPr>
                <w:rFonts w:ascii="Aptos" w:hAnsi="Aptos" w:cstheme="minorHAnsi"/>
                <w:sz w:val="20"/>
                <w:szCs w:val="20"/>
              </w:rPr>
              <w:t xml:space="preserve">passation de marchés, </w:t>
            </w:r>
            <w:r w:rsidR="00CA7CF5" w:rsidRPr="007023C6">
              <w:rPr>
                <w:rFonts w:ascii="Aptos" w:hAnsi="Aptos" w:cstheme="minorHAnsi"/>
                <w:sz w:val="20"/>
                <w:szCs w:val="20"/>
              </w:rPr>
              <w:t xml:space="preserve">la </w:t>
            </w:r>
            <w:r w:rsidRPr="007023C6">
              <w:rPr>
                <w:rFonts w:ascii="Aptos" w:hAnsi="Aptos" w:cstheme="minorHAnsi"/>
                <w:sz w:val="20"/>
                <w:szCs w:val="20"/>
              </w:rPr>
              <w:t>reddition</w:t>
            </w:r>
            <w:r w:rsidR="00CA7CF5" w:rsidRPr="007023C6">
              <w:rPr>
                <w:rFonts w:ascii="Aptos" w:hAnsi="Aptos" w:cstheme="minorHAnsi"/>
                <w:sz w:val="20"/>
                <w:szCs w:val="20"/>
              </w:rPr>
              <w:t xml:space="preserve"> des comptes et</w:t>
            </w:r>
            <w:r w:rsidRPr="007023C6">
              <w:rPr>
                <w:rFonts w:ascii="Aptos" w:hAnsi="Aptos" w:cstheme="minorHAnsi"/>
                <w:sz w:val="20"/>
                <w:szCs w:val="20"/>
              </w:rPr>
              <w:t xml:space="preserve"> </w:t>
            </w:r>
            <w:r w:rsidR="00CA7CF5" w:rsidRPr="007023C6">
              <w:rPr>
                <w:rFonts w:ascii="Aptos" w:hAnsi="Aptos" w:cstheme="minorHAnsi"/>
                <w:sz w:val="20"/>
                <w:szCs w:val="20"/>
              </w:rPr>
              <w:t xml:space="preserve">le </w:t>
            </w:r>
            <w:r w:rsidRPr="007023C6">
              <w:rPr>
                <w:rFonts w:ascii="Aptos" w:hAnsi="Aptos" w:cstheme="minorHAnsi"/>
                <w:sz w:val="20"/>
                <w:szCs w:val="20"/>
              </w:rPr>
              <w:t>contrôle interne.</w:t>
            </w:r>
          </w:p>
          <w:p w14:paraId="70F88371" w14:textId="14614BA8"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Renforc</w:t>
            </w:r>
            <w:r w:rsidR="00CA7CF5" w:rsidRPr="007023C6">
              <w:rPr>
                <w:rFonts w:ascii="Aptos" w:hAnsi="Aptos" w:cstheme="minorHAnsi"/>
                <w:sz w:val="20"/>
                <w:szCs w:val="20"/>
              </w:rPr>
              <w:t>er</w:t>
            </w:r>
            <w:r w:rsidRPr="007023C6">
              <w:rPr>
                <w:rFonts w:ascii="Aptos" w:hAnsi="Aptos" w:cstheme="minorHAnsi"/>
                <w:sz w:val="20"/>
                <w:szCs w:val="20"/>
              </w:rPr>
              <w:t xml:space="preserve"> </w:t>
            </w:r>
            <w:r w:rsidR="00CA7CF5" w:rsidRPr="007023C6">
              <w:rPr>
                <w:rFonts w:ascii="Aptos" w:hAnsi="Aptos" w:cstheme="minorHAnsi"/>
                <w:sz w:val="20"/>
                <w:szCs w:val="20"/>
              </w:rPr>
              <w:t>le</w:t>
            </w:r>
            <w:r w:rsidRPr="007023C6">
              <w:rPr>
                <w:rFonts w:ascii="Aptos" w:hAnsi="Aptos" w:cstheme="minorHAnsi"/>
                <w:sz w:val="20"/>
                <w:szCs w:val="20"/>
              </w:rPr>
              <w:t xml:space="preserve"> dialogue de gestion (chartes, tableaux de bord, contrats de performance).</w:t>
            </w:r>
          </w:p>
          <w:p w14:paraId="08D77B9E" w14:textId="0283F965"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w:t>
            </w:r>
            <w:r w:rsidR="00CA7CF5" w:rsidRPr="007023C6">
              <w:rPr>
                <w:rFonts w:ascii="Aptos" w:hAnsi="Aptos" w:cstheme="minorHAnsi"/>
                <w:sz w:val="20"/>
                <w:szCs w:val="20"/>
              </w:rPr>
              <w:t>uyer</w:t>
            </w:r>
            <w:r w:rsidRPr="007023C6">
              <w:rPr>
                <w:rFonts w:ascii="Aptos" w:hAnsi="Aptos" w:cstheme="minorHAnsi"/>
                <w:sz w:val="20"/>
                <w:szCs w:val="20"/>
              </w:rPr>
              <w:t xml:space="preserve"> </w:t>
            </w:r>
            <w:r w:rsidR="00CA7CF5" w:rsidRPr="007023C6">
              <w:rPr>
                <w:rFonts w:ascii="Aptos" w:hAnsi="Aptos" w:cstheme="minorHAnsi"/>
                <w:sz w:val="20"/>
                <w:szCs w:val="20"/>
              </w:rPr>
              <w:t xml:space="preserve">les </w:t>
            </w:r>
            <w:r w:rsidRPr="007023C6">
              <w:rPr>
                <w:rFonts w:ascii="Aptos" w:hAnsi="Aptos" w:cstheme="minorHAnsi"/>
                <w:sz w:val="20"/>
                <w:szCs w:val="20"/>
              </w:rPr>
              <w:t>cellules de planification et DFM pour la programmation des investissements et revues sectorielles.</w:t>
            </w:r>
          </w:p>
        </w:tc>
      </w:tr>
      <w:tr w:rsidR="00297170" w:rsidRPr="007023C6" w14:paraId="1A0DF4B5" w14:textId="77777777" w:rsidTr="00EE6B59">
        <w:tc>
          <w:tcPr>
            <w:tcW w:w="287" w:type="pct"/>
            <w:shd w:val="clear" w:color="auto" w:fill="83D6E9" w:themeFill="background2" w:themeFillTint="66"/>
          </w:tcPr>
          <w:p w14:paraId="299E164F" w14:textId="4580680C"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08</w:t>
            </w:r>
          </w:p>
        </w:tc>
        <w:tc>
          <w:tcPr>
            <w:tcW w:w="334" w:type="pct"/>
            <w:shd w:val="clear" w:color="auto" w:fill="E9F6FB" w:themeFill="accent6"/>
          </w:tcPr>
          <w:p w14:paraId="30CA8FF8"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O7/2017 – 08/2019</w:t>
            </w:r>
          </w:p>
        </w:tc>
        <w:tc>
          <w:tcPr>
            <w:tcW w:w="830" w:type="pct"/>
            <w:shd w:val="clear" w:color="auto" w:fill="E9F6FB" w:themeFill="accent6"/>
          </w:tcPr>
          <w:p w14:paraId="6601EA91"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 xml:space="preserve">LUXDEV/Mali Eusebio </w:t>
            </w:r>
            <w:proofErr w:type="spellStart"/>
            <w:r w:rsidRPr="007023C6">
              <w:rPr>
                <w:rFonts w:ascii="Aptos" w:hAnsi="Aptos" w:cstheme="minorHAnsi"/>
                <w:sz w:val="20"/>
                <w:szCs w:val="20"/>
              </w:rPr>
              <w:t>mora</w:t>
            </w:r>
            <w:proofErr w:type="spellEnd"/>
            <w:r w:rsidRPr="007023C6">
              <w:rPr>
                <w:rFonts w:ascii="Aptos" w:hAnsi="Aptos" w:cstheme="minorHAnsi"/>
                <w:sz w:val="20"/>
                <w:szCs w:val="20"/>
              </w:rPr>
              <w:t xml:space="preserve"> RR/</w:t>
            </w:r>
            <w:proofErr w:type="spellStart"/>
            <w:r w:rsidRPr="007023C6">
              <w:rPr>
                <w:rFonts w:ascii="Aptos" w:hAnsi="Aptos" w:cstheme="minorHAnsi"/>
                <w:sz w:val="20"/>
                <w:szCs w:val="20"/>
              </w:rPr>
              <w:t>Luxdev</w:t>
            </w:r>
            <w:proofErr w:type="spellEnd"/>
            <w:r w:rsidRPr="007023C6">
              <w:rPr>
                <w:rFonts w:ascii="Aptos" w:hAnsi="Aptos" w:cstheme="minorHAnsi"/>
                <w:sz w:val="20"/>
                <w:szCs w:val="20"/>
              </w:rPr>
              <w:t xml:space="preserve">-Mali </w:t>
            </w:r>
            <w:proofErr w:type="spellStart"/>
            <w:proofErr w:type="gramStart"/>
            <w:r w:rsidRPr="007023C6">
              <w:rPr>
                <w:rFonts w:ascii="Aptos" w:hAnsi="Aptos" w:cstheme="minorHAnsi"/>
                <w:sz w:val="20"/>
                <w:szCs w:val="20"/>
              </w:rPr>
              <w:t>eusebio.mora</w:t>
            </w:r>
            <w:proofErr w:type="gramEnd"/>
            <w:r w:rsidRPr="007023C6">
              <w:rPr>
                <w:rFonts w:ascii="Aptos" w:hAnsi="Aptos" w:cstheme="minorHAnsi"/>
                <w:sz w:val="20"/>
                <w:szCs w:val="20"/>
              </w:rPr>
              <w:t>@lux</w:t>
            </w:r>
            <w:proofErr w:type="spellEnd"/>
            <w:r w:rsidRPr="007023C6">
              <w:rPr>
                <w:rFonts w:ascii="Aptos" w:hAnsi="Aptos" w:cstheme="minorHAnsi"/>
                <w:sz w:val="20"/>
                <w:szCs w:val="20"/>
              </w:rPr>
              <w:t xml:space="preserve"> dev.lu</w:t>
            </w:r>
          </w:p>
        </w:tc>
        <w:tc>
          <w:tcPr>
            <w:tcW w:w="468" w:type="pct"/>
            <w:shd w:val="clear" w:color="auto" w:fill="E9F6FB" w:themeFill="accent6"/>
          </w:tcPr>
          <w:p w14:paraId="7290B5D5"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Mali</w:t>
            </w:r>
          </w:p>
        </w:tc>
        <w:tc>
          <w:tcPr>
            <w:tcW w:w="675" w:type="pct"/>
            <w:shd w:val="clear" w:color="auto" w:fill="E9F6FB" w:themeFill="accent6"/>
          </w:tcPr>
          <w:p w14:paraId="349CA191"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Expert en Gestion des finances publiques</w:t>
            </w:r>
          </w:p>
        </w:tc>
        <w:tc>
          <w:tcPr>
            <w:tcW w:w="2406" w:type="pct"/>
            <w:shd w:val="clear" w:color="auto" w:fill="F2F2F2" w:themeFill="background1" w:themeFillShade="F2"/>
          </w:tcPr>
          <w:p w14:paraId="77EF14CF" w14:textId="4BE08687"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Appuyer et aligner les</w:t>
            </w:r>
            <w:r w:rsidR="00297170" w:rsidRPr="007023C6">
              <w:rPr>
                <w:rFonts w:ascii="Aptos" w:hAnsi="Aptos" w:cstheme="minorHAnsi"/>
                <w:sz w:val="20"/>
                <w:szCs w:val="20"/>
              </w:rPr>
              <w:t xml:space="preserve"> financements luxembourgeois sur les instruments financiers nationaux : - Appui des ministères sectoriels dans l’inscription des fonds luxembourgeois (appui budgétaire sectoriel décentralisé) dans outils de la chaine PPBSE (DPPD-PAP, Lois de Finances, RAP ; Budgets des Collectivités territoriales, comptes administratifs des ordonnateurs, comptes de gestion des comptables publics) ;</w:t>
            </w:r>
          </w:p>
          <w:p w14:paraId="2DBAC2FE" w14:textId="33565D96"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b/>
                <w:bCs/>
                <w:sz w:val="20"/>
                <w:szCs w:val="20"/>
              </w:rPr>
            </w:pPr>
            <w:r w:rsidRPr="007023C6">
              <w:rPr>
                <w:rFonts w:ascii="Aptos" w:hAnsi="Aptos" w:cstheme="minorHAnsi"/>
                <w:b/>
                <w:bCs/>
                <w:sz w:val="20"/>
                <w:szCs w:val="20"/>
              </w:rPr>
              <w:t>Élaborer d’un</w:t>
            </w:r>
            <w:r w:rsidR="00297170" w:rsidRPr="007023C6">
              <w:rPr>
                <w:rFonts w:ascii="Aptos" w:hAnsi="Aptos" w:cstheme="minorHAnsi"/>
                <w:b/>
                <w:bCs/>
                <w:sz w:val="20"/>
                <w:szCs w:val="20"/>
              </w:rPr>
              <w:t xml:space="preserve"> manuel de procédures de planification et de gestion de l’appui budgétaire sectoriel décentralisé ;</w:t>
            </w:r>
          </w:p>
          <w:p w14:paraId="2A1583E5" w14:textId="42AA9398"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 xml:space="preserve">  Appu</w:t>
            </w:r>
            <w:r w:rsidR="00744E32" w:rsidRPr="007023C6">
              <w:rPr>
                <w:rFonts w:ascii="Aptos" w:hAnsi="Aptos" w:cstheme="minorHAnsi"/>
                <w:sz w:val="20"/>
                <w:szCs w:val="20"/>
              </w:rPr>
              <w:t>yer</w:t>
            </w:r>
            <w:r w:rsidRPr="007023C6">
              <w:rPr>
                <w:rFonts w:ascii="Aptos" w:hAnsi="Aptos" w:cstheme="minorHAnsi"/>
                <w:sz w:val="20"/>
                <w:szCs w:val="20"/>
              </w:rPr>
              <w:t xml:space="preserve"> </w:t>
            </w:r>
            <w:r w:rsidR="00744E32" w:rsidRPr="007023C6">
              <w:rPr>
                <w:rFonts w:ascii="Aptos" w:hAnsi="Aptos" w:cstheme="minorHAnsi"/>
                <w:sz w:val="20"/>
                <w:szCs w:val="20"/>
              </w:rPr>
              <w:t>le</w:t>
            </w:r>
            <w:r w:rsidRPr="007023C6">
              <w:rPr>
                <w:rFonts w:ascii="Aptos" w:hAnsi="Aptos" w:cstheme="minorHAnsi"/>
                <w:sz w:val="20"/>
                <w:szCs w:val="20"/>
              </w:rPr>
              <w:t xml:space="preserve"> RC des acteurs de la chaine de la dépense publique (PPBSE) des ministères sectoriels et collectivités bénéficiaires de l’appui budgétaire sectoriel décentralisé ;</w:t>
            </w:r>
          </w:p>
          <w:p w14:paraId="29FE40F0" w14:textId="1D6F0D43"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Évaluer l’appui</w:t>
            </w:r>
            <w:r w:rsidR="00297170" w:rsidRPr="007023C6">
              <w:rPr>
                <w:rFonts w:ascii="Aptos" w:hAnsi="Aptos" w:cstheme="minorHAnsi"/>
                <w:sz w:val="20"/>
                <w:szCs w:val="20"/>
              </w:rPr>
              <w:t xml:space="preserve"> budgétaire sectoriel décentralisé ;</w:t>
            </w:r>
          </w:p>
        </w:tc>
      </w:tr>
      <w:tr w:rsidR="00297170" w:rsidRPr="007023C6" w14:paraId="1C6FFDFD" w14:textId="77777777" w:rsidTr="00EE6B59">
        <w:tc>
          <w:tcPr>
            <w:tcW w:w="287" w:type="pct"/>
            <w:shd w:val="clear" w:color="auto" w:fill="83D6E9" w:themeFill="background2" w:themeFillTint="66"/>
          </w:tcPr>
          <w:p w14:paraId="24717C1A" w14:textId="145C386A"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09</w:t>
            </w:r>
          </w:p>
        </w:tc>
        <w:tc>
          <w:tcPr>
            <w:tcW w:w="334" w:type="pct"/>
            <w:shd w:val="clear" w:color="auto" w:fill="E9F6FB" w:themeFill="accent6"/>
          </w:tcPr>
          <w:p w14:paraId="30B2BBB3"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 xml:space="preserve">11/2016 </w:t>
            </w:r>
            <w:r w:rsidRPr="007023C6">
              <w:rPr>
                <w:rFonts w:ascii="Aptos" w:hAnsi="Aptos" w:cstheme="minorHAnsi"/>
                <w:sz w:val="20"/>
                <w:szCs w:val="20"/>
              </w:rPr>
              <w:lastRenderedPageBreak/>
              <w:t>– 08/2017</w:t>
            </w:r>
          </w:p>
        </w:tc>
        <w:tc>
          <w:tcPr>
            <w:tcW w:w="830" w:type="pct"/>
            <w:shd w:val="clear" w:color="auto" w:fill="E9F6FB" w:themeFill="accent6"/>
          </w:tcPr>
          <w:p w14:paraId="53D79C17" w14:textId="4239B756" w:rsidR="00297170" w:rsidRPr="007023C6" w:rsidRDefault="00297170" w:rsidP="00297170">
            <w:pPr>
              <w:widowControl w:val="0"/>
              <w:autoSpaceDE w:val="0"/>
              <w:autoSpaceDN w:val="0"/>
              <w:adjustRightInd w:val="0"/>
              <w:jc w:val="center"/>
              <w:rPr>
                <w:rFonts w:ascii="Aptos" w:hAnsi="Aptos" w:cstheme="minorHAnsi"/>
                <w:sz w:val="20"/>
                <w:szCs w:val="20"/>
              </w:rPr>
            </w:pPr>
            <w:proofErr w:type="spellStart"/>
            <w:r w:rsidRPr="007023C6">
              <w:rPr>
                <w:rFonts w:ascii="Aptos" w:hAnsi="Aptos" w:cstheme="minorHAnsi"/>
                <w:sz w:val="20"/>
                <w:szCs w:val="20"/>
              </w:rPr>
              <w:lastRenderedPageBreak/>
              <w:t>LuxDev</w:t>
            </w:r>
            <w:proofErr w:type="spellEnd"/>
            <w:r w:rsidRPr="007023C6">
              <w:rPr>
                <w:rFonts w:ascii="Aptos" w:hAnsi="Aptos" w:cstheme="minorHAnsi"/>
                <w:sz w:val="20"/>
                <w:szCs w:val="20"/>
              </w:rPr>
              <w:t xml:space="preserve">-Mali Lyn Voegele </w:t>
            </w:r>
            <w:r w:rsidRPr="007023C6">
              <w:rPr>
                <w:rFonts w:ascii="Aptos" w:hAnsi="Aptos" w:cstheme="minorHAnsi"/>
                <w:sz w:val="20"/>
                <w:szCs w:val="20"/>
              </w:rPr>
              <w:lastRenderedPageBreak/>
              <w:t>Représentante Résidente/</w:t>
            </w:r>
            <w:proofErr w:type="spellStart"/>
            <w:r w:rsidRPr="007023C6">
              <w:rPr>
                <w:rFonts w:ascii="Aptos" w:hAnsi="Aptos" w:cstheme="minorHAnsi"/>
                <w:sz w:val="20"/>
                <w:szCs w:val="20"/>
              </w:rPr>
              <w:t>Luxdev</w:t>
            </w:r>
            <w:proofErr w:type="spellEnd"/>
            <w:r w:rsidRPr="007023C6">
              <w:rPr>
                <w:rFonts w:ascii="Aptos" w:hAnsi="Aptos" w:cstheme="minorHAnsi"/>
                <w:sz w:val="20"/>
                <w:szCs w:val="20"/>
              </w:rPr>
              <w:t xml:space="preserve"> </w:t>
            </w:r>
            <w:proofErr w:type="spellStart"/>
            <w:r w:rsidRPr="007023C6">
              <w:rPr>
                <w:rFonts w:ascii="Aptos" w:hAnsi="Aptos" w:cstheme="minorHAnsi"/>
                <w:sz w:val="20"/>
                <w:szCs w:val="20"/>
              </w:rPr>
              <w:t>NIger</w:t>
            </w:r>
            <w:proofErr w:type="spellEnd"/>
            <w:r w:rsidRPr="007023C6">
              <w:rPr>
                <w:rFonts w:ascii="Aptos" w:hAnsi="Aptos" w:cstheme="minorHAnsi"/>
                <w:sz w:val="20"/>
                <w:szCs w:val="20"/>
              </w:rPr>
              <w:t xml:space="preserve"> </w:t>
            </w:r>
            <w:hyperlink r:id="rId12" w:history="1">
              <w:r w:rsidR="00744E32" w:rsidRPr="007023C6">
                <w:rPr>
                  <w:rStyle w:val="Lienhypertexte"/>
                  <w:rFonts w:ascii="Aptos" w:hAnsi="Aptos" w:cstheme="minorHAnsi"/>
                  <w:sz w:val="20"/>
                  <w:szCs w:val="20"/>
                </w:rPr>
                <w:t>lyn.voegele@luxdev.lu</w:t>
              </w:r>
            </w:hyperlink>
          </w:p>
        </w:tc>
        <w:tc>
          <w:tcPr>
            <w:tcW w:w="468" w:type="pct"/>
            <w:shd w:val="clear" w:color="auto" w:fill="E9F6FB" w:themeFill="accent6"/>
          </w:tcPr>
          <w:p w14:paraId="118C04EF"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lastRenderedPageBreak/>
              <w:t>Mali</w:t>
            </w:r>
          </w:p>
        </w:tc>
        <w:tc>
          <w:tcPr>
            <w:tcW w:w="675" w:type="pct"/>
            <w:shd w:val="clear" w:color="auto" w:fill="E9F6FB" w:themeFill="accent6"/>
          </w:tcPr>
          <w:p w14:paraId="43A611DA"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 xml:space="preserve">Assistant Technique </w:t>
            </w:r>
            <w:r w:rsidRPr="007023C6">
              <w:rPr>
                <w:rFonts w:ascii="Aptos" w:hAnsi="Aptos" w:cstheme="minorHAnsi"/>
                <w:sz w:val="20"/>
                <w:szCs w:val="20"/>
              </w:rPr>
              <w:lastRenderedPageBreak/>
              <w:t>Gestion des Finances Publiques et Contrôle Financier</w:t>
            </w:r>
          </w:p>
        </w:tc>
        <w:tc>
          <w:tcPr>
            <w:tcW w:w="2406" w:type="pct"/>
            <w:shd w:val="clear" w:color="auto" w:fill="F2F2F2" w:themeFill="background1" w:themeFillShade="F2"/>
          </w:tcPr>
          <w:p w14:paraId="5507A78B" w14:textId="54FC66FD"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lastRenderedPageBreak/>
              <w:t>M</w:t>
            </w:r>
            <w:r w:rsidR="00CA7CF5" w:rsidRPr="007023C6">
              <w:rPr>
                <w:rFonts w:ascii="Aptos" w:hAnsi="Aptos" w:cstheme="minorHAnsi"/>
                <w:sz w:val="20"/>
                <w:szCs w:val="20"/>
              </w:rPr>
              <w:t>ettre</w:t>
            </w:r>
            <w:r w:rsidRPr="007023C6">
              <w:rPr>
                <w:rFonts w:ascii="Aptos" w:hAnsi="Aptos" w:cstheme="minorHAnsi"/>
                <w:sz w:val="20"/>
                <w:szCs w:val="20"/>
              </w:rPr>
              <w:t xml:space="preserve"> en place et suivi de l’instrument financier de l’appui budgétaire </w:t>
            </w:r>
            <w:r w:rsidRPr="007023C6">
              <w:rPr>
                <w:rFonts w:ascii="Aptos" w:hAnsi="Aptos" w:cstheme="minorHAnsi"/>
                <w:sz w:val="20"/>
                <w:szCs w:val="20"/>
              </w:rPr>
              <w:lastRenderedPageBreak/>
              <w:t xml:space="preserve">sectoriel décentralisé ; </w:t>
            </w:r>
          </w:p>
          <w:p w14:paraId="21B3670D" w14:textId="4E792C11"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w:t>
            </w:r>
            <w:r w:rsidR="00CA7CF5" w:rsidRPr="007023C6">
              <w:rPr>
                <w:rFonts w:ascii="Aptos" w:hAnsi="Aptos" w:cstheme="minorHAnsi"/>
                <w:sz w:val="20"/>
                <w:szCs w:val="20"/>
              </w:rPr>
              <w:t>yer</w:t>
            </w:r>
            <w:r w:rsidRPr="007023C6">
              <w:rPr>
                <w:rFonts w:ascii="Aptos" w:hAnsi="Aptos" w:cstheme="minorHAnsi"/>
                <w:sz w:val="20"/>
                <w:szCs w:val="20"/>
              </w:rPr>
              <w:t xml:space="preserve"> </w:t>
            </w:r>
            <w:r w:rsidR="00CA7CF5" w:rsidRPr="007023C6">
              <w:rPr>
                <w:rFonts w:ascii="Aptos" w:hAnsi="Aptos" w:cstheme="minorHAnsi"/>
                <w:sz w:val="20"/>
                <w:szCs w:val="20"/>
              </w:rPr>
              <w:t xml:space="preserve">les </w:t>
            </w:r>
            <w:r w:rsidRPr="007023C6">
              <w:rPr>
                <w:rFonts w:ascii="Aptos" w:hAnsi="Aptos" w:cstheme="minorHAnsi"/>
                <w:sz w:val="20"/>
                <w:szCs w:val="20"/>
              </w:rPr>
              <w:t xml:space="preserve">collectivités territoriales </w:t>
            </w:r>
            <w:r w:rsidR="00CA7CF5" w:rsidRPr="007023C6">
              <w:rPr>
                <w:rFonts w:ascii="Aptos" w:hAnsi="Aptos" w:cstheme="minorHAnsi"/>
                <w:sz w:val="20"/>
                <w:szCs w:val="20"/>
              </w:rPr>
              <w:t xml:space="preserve">dans </w:t>
            </w:r>
            <w:r w:rsidRPr="007023C6">
              <w:rPr>
                <w:rFonts w:ascii="Aptos" w:hAnsi="Aptos" w:cstheme="minorHAnsi"/>
                <w:sz w:val="20"/>
                <w:szCs w:val="20"/>
              </w:rPr>
              <w:t>la planification, l’exécution budgétaire et l’élaboration des budgets et comptes administratifs ;</w:t>
            </w:r>
          </w:p>
          <w:p w14:paraId="7A85123F" w14:textId="2653F1A0"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 xml:space="preserve">Contrôle </w:t>
            </w:r>
            <w:r w:rsidR="00CA7CF5" w:rsidRPr="007023C6">
              <w:rPr>
                <w:rFonts w:ascii="Aptos" w:hAnsi="Aptos" w:cstheme="minorHAnsi"/>
                <w:sz w:val="20"/>
                <w:szCs w:val="20"/>
              </w:rPr>
              <w:t>la qualité d</w:t>
            </w:r>
            <w:r w:rsidRPr="007023C6">
              <w:rPr>
                <w:rFonts w:ascii="Aptos" w:hAnsi="Aptos" w:cstheme="minorHAnsi"/>
                <w:sz w:val="20"/>
                <w:szCs w:val="20"/>
              </w:rPr>
              <w:t xml:space="preserve">es dépenses et </w:t>
            </w:r>
            <w:r w:rsidR="00CA7CF5" w:rsidRPr="007023C6">
              <w:rPr>
                <w:rFonts w:ascii="Aptos" w:hAnsi="Aptos" w:cstheme="minorHAnsi"/>
                <w:sz w:val="20"/>
                <w:szCs w:val="20"/>
              </w:rPr>
              <w:t xml:space="preserve">leur </w:t>
            </w:r>
            <w:r w:rsidRPr="007023C6">
              <w:rPr>
                <w:rFonts w:ascii="Aptos" w:hAnsi="Aptos" w:cstheme="minorHAnsi"/>
                <w:sz w:val="20"/>
                <w:szCs w:val="20"/>
              </w:rPr>
              <w:t>conformité aux accords de financement et procédures nationales ;</w:t>
            </w:r>
          </w:p>
          <w:p w14:paraId="5E19E163" w14:textId="63381D6C"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Élabor</w:t>
            </w:r>
            <w:r w:rsidR="00CA7CF5" w:rsidRPr="007023C6">
              <w:rPr>
                <w:rFonts w:ascii="Aptos" w:hAnsi="Aptos" w:cstheme="minorHAnsi"/>
                <w:sz w:val="20"/>
                <w:szCs w:val="20"/>
              </w:rPr>
              <w:t>er l</w:t>
            </w:r>
            <w:r w:rsidRPr="007023C6">
              <w:rPr>
                <w:rFonts w:ascii="Aptos" w:hAnsi="Aptos" w:cstheme="minorHAnsi"/>
                <w:sz w:val="20"/>
                <w:szCs w:val="20"/>
              </w:rPr>
              <w:t>e</w:t>
            </w:r>
            <w:r w:rsidR="00CA7CF5" w:rsidRPr="007023C6">
              <w:rPr>
                <w:rFonts w:ascii="Aptos" w:hAnsi="Aptos" w:cstheme="minorHAnsi"/>
                <w:sz w:val="20"/>
                <w:szCs w:val="20"/>
              </w:rPr>
              <w:t>s</w:t>
            </w:r>
            <w:r w:rsidRPr="007023C6">
              <w:rPr>
                <w:rFonts w:ascii="Aptos" w:hAnsi="Aptos" w:cstheme="minorHAnsi"/>
                <w:sz w:val="20"/>
                <w:szCs w:val="20"/>
              </w:rPr>
              <w:t xml:space="preserve"> documents de référence : manuel de gestion ABS-D et guide de passation des marchés publics pour les collectivités.</w:t>
            </w:r>
          </w:p>
          <w:p w14:paraId="21E87F63" w14:textId="217B14BE"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Faire les d</w:t>
            </w:r>
            <w:r w:rsidR="00297170" w:rsidRPr="007023C6">
              <w:rPr>
                <w:rFonts w:ascii="Aptos" w:hAnsi="Aptos" w:cstheme="minorHAnsi"/>
                <w:sz w:val="20"/>
                <w:szCs w:val="20"/>
              </w:rPr>
              <w:t xml:space="preserve">iagnostics organisationnels, </w:t>
            </w:r>
            <w:r w:rsidRPr="007023C6">
              <w:rPr>
                <w:rFonts w:ascii="Aptos" w:hAnsi="Aptos" w:cstheme="minorHAnsi"/>
                <w:sz w:val="20"/>
                <w:szCs w:val="20"/>
              </w:rPr>
              <w:t xml:space="preserve">le </w:t>
            </w:r>
            <w:r w:rsidR="00297170" w:rsidRPr="007023C6">
              <w:rPr>
                <w:rFonts w:ascii="Aptos" w:hAnsi="Aptos" w:cstheme="minorHAnsi"/>
                <w:sz w:val="20"/>
                <w:szCs w:val="20"/>
              </w:rPr>
              <w:t>renforcement des capacités et formations en gestion budgétaire et financière ;</w:t>
            </w:r>
          </w:p>
          <w:p w14:paraId="6F6BCC6F" w14:textId="7793C4DA"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Assurer le s</w:t>
            </w:r>
            <w:r w:rsidR="00297170" w:rsidRPr="007023C6">
              <w:rPr>
                <w:rFonts w:ascii="Aptos" w:hAnsi="Aptos" w:cstheme="minorHAnsi"/>
                <w:sz w:val="20"/>
                <w:szCs w:val="20"/>
              </w:rPr>
              <w:t>uivi des transferts de fonds, tenue de tableaux de bord et élaboration de rapports financiers pour le bailleur ;</w:t>
            </w:r>
          </w:p>
          <w:p w14:paraId="158EA581" w14:textId="053707DE"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Facilit</w:t>
            </w:r>
            <w:r w:rsidR="00CA7CF5" w:rsidRPr="007023C6">
              <w:rPr>
                <w:rFonts w:ascii="Aptos" w:hAnsi="Aptos" w:cstheme="minorHAnsi"/>
                <w:sz w:val="20"/>
                <w:szCs w:val="20"/>
              </w:rPr>
              <w:t>er</w:t>
            </w:r>
            <w:r w:rsidRPr="007023C6">
              <w:rPr>
                <w:rFonts w:ascii="Aptos" w:hAnsi="Aptos" w:cstheme="minorHAnsi"/>
                <w:sz w:val="20"/>
                <w:szCs w:val="20"/>
              </w:rPr>
              <w:t xml:space="preserve"> </w:t>
            </w:r>
            <w:r w:rsidR="00CA7CF5" w:rsidRPr="007023C6">
              <w:rPr>
                <w:rFonts w:ascii="Aptos" w:hAnsi="Aptos" w:cstheme="minorHAnsi"/>
                <w:sz w:val="20"/>
                <w:szCs w:val="20"/>
              </w:rPr>
              <w:t>l</w:t>
            </w:r>
            <w:r w:rsidRPr="007023C6">
              <w:rPr>
                <w:rFonts w:ascii="Aptos" w:hAnsi="Aptos" w:cstheme="minorHAnsi"/>
                <w:sz w:val="20"/>
                <w:szCs w:val="20"/>
              </w:rPr>
              <w:t>es séances de restitution publique et du dialogue entre parties prenantes ;</w:t>
            </w:r>
          </w:p>
        </w:tc>
      </w:tr>
      <w:tr w:rsidR="00297170" w:rsidRPr="007023C6" w14:paraId="7DA59996" w14:textId="77777777" w:rsidTr="00EE6B59">
        <w:tc>
          <w:tcPr>
            <w:tcW w:w="287" w:type="pct"/>
            <w:shd w:val="clear" w:color="auto" w:fill="83D6E9" w:themeFill="background2" w:themeFillTint="66"/>
          </w:tcPr>
          <w:p w14:paraId="0F6F8843" w14:textId="00CB6AE9"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10</w:t>
            </w:r>
          </w:p>
        </w:tc>
        <w:tc>
          <w:tcPr>
            <w:tcW w:w="334" w:type="pct"/>
            <w:shd w:val="clear" w:color="auto" w:fill="E9F6FB" w:themeFill="accent6"/>
          </w:tcPr>
          <w:p w14:paraId="44CB3267"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01/2016 – 10/2016</w:t>
            </w:r>
          </w:p>
        </w:tc>
        <w:tc>
          <w:tcPr>
            <w:tcW w:w="830" w:type="pct"/>
            <w:shd w:val="clear" w:color="auto" w:fill="E9F6FB" w:themeFill="accent6"/>
          </w:tcPr>
          <w:p w14:paraId="42597EDF" w14:textId="53CB81F9"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Ministère de l’Économie et des Finances Abdoulaye TRAORE, Coordinateur CARFIP abtraore74@yahoo.fr</w:t>
            </w:r>
          </w:p>
        </w:tc>
        <w:tc>
          <w:tcPr>
            <w:tcW w:w="468" w:type="pct"/>
            <w:shd w:val="clear" w:color="auto" w:fill="E9F6FB" w:themeFill="accent6"/>
          </w:tcPr>
          <w:p w14:paraId="7E650899"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Mali</w:t>
            </w:r>
          </w:p>
        </w:tc>
        <w:tc>
          <w:tcPr>
            <w:tcW w:w="675" w:type="pct"/>
            <w:shd w:val="clear" w:color="auto" w:fill="E9F6FB" w:themeFill="accent6"/>
          </w:tcPr>
          <w:p w14:paraId="0507E2C0"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Expert en Gouvernance financière</w:t>
            </w:r>
          </w:p>
        </w:tc>
        <w:tc>
          <w:tcPr>
            <w:tcW w:w="2406" w:type="pct"/>
            <w:shd w:val="clear" w:color="auto" w:fill="F2F2F2" w:themeFill="background1" w:themeFillShade="F2"/>
          </w:tcPr>
          <w:p w14:paraId="1A929B52" w14:textId="5D9D9CE2"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Contribu</w:t>
            </w:r>
            <w:r w:rsidR="00CA7CF5" w:rsidRPr="007023C6">
              <w:rPr>
                <w:rFonts w:ascii="Aptos" w:hAnsi="Aptos" w:cstheme="minorHAnsi"/>
                <w:sz w:val="20"/>
                <w:szCs w:val="20"/>
              </w:rPr>
              <w:t>er</w:t>
            </w:r>
            <w:r w:rsidRPr="007023C6">
              <w:rPr>
                <w:rFonts w:ascii="Aptos" w:hAnsi="Aptos" w:cstheme="minorHAnsi"/>
                <w:sz w:val="20"/>
                <w:szCs w:val="20"/>
              </w:rPr>
              <w:t xml:space="preserve"> à la conception et au montage des actions de réforme des finances publiques selon les directives UEMOA (PAGAM-GFP, PREM).</w:t>
            </w:r>
          </w:p>
          <w:p w14:paraId="055D5BC7" w14:textId="252812D1"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Assurer le s</w:t>
            </w:r>
            <w:r w:rsidR="00297170" w:rsidRPr="007023C6">
              <w:rPr>
                <w:rFonts w:ascii="Aptos" w:hAnsi="Aptos" w:cstheme="minorHAnsi"/>
                <w:sz w:val="20"/>
                <w:szCs w:val="20"/>
              </w:rPr>
              <w:t>uivi de la mise en œuvre de la Stratégie Nationale de Contrôle Interne avec les départements ministériels et le Contrôle Général des Services Publics ;</w:t>
            </w:r>
          </w:p>
          <w:p w14:paraId="6996A39A" w14:textId="33FC93F7"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Appuyer l’élaboration</w:t>
            </w:r>
            <w:r w:rsidR="00297170" w:rsidRPr="007023C6">
              <w:rPr>
                <w:rFonts w:ascii="Aptos" w:hAnsi="Aptos" w:cstheme="minorHAnsi"/>
                <w:sz w:val="20"/>
                <w:szCs w:val="20"/>
              </w:rPr>
              <w:t xml:space="preserve"> et </w:t>
            </w:r>
            <w:r w:rsidRPr="007023C6">
              <w:rPr>
                <w:rFonts w:ascii="Aptos" w:hAnsi="Aptos" w:cstheme="minorHAnsi"/>
                <w:sz w:val="20"/>
                <w:szCs w:val="20"/>
              </w:rPr>
              <w:t xml:space="preserve">le </w:t>
            </w:r>
            <w:r w:rsidR="00297170" w:rsidRPr="007023C6">
              <w:rPr>
                <w:rFonts w:ascii="Aptos" w:hAnsi="Aptos" w:cstheme="minorHAnsi"/>
                <w:sz w:val="20"/>
                <w:szCs w:val="20"/>
              </w:rPr>
              <w:t>suivi des chronogrammes annuels de mise en œuvre de la réforme ;</w:t>
            </w:r>
          </w:p>
          <w:p w14:paraId="530F41A2" w14:textId="4D232A8A"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Accompagn</w:t>
            </w:r>
            <w:r w:rsidR="00CA7CF5" w:rsidRPr="007023C6">
              <w:rPr>
                <w:rFonts w:ascii="Aptos" w:hAnsi="Aptos" w:cstheme="minorHAnsi"/>
                <w:sz w:val="20"/>
                <w:szCs w:val="20"/>
              </w:rPr>
              <w:t>er</w:t>
            </w:r>
            <w:r w:rsidRPr="007023C6">
              <w:rPr>
                <w:rFonts w:ascii="Aptos" w:hAnsi="Aptos" w:cstheme="minorHAnsi"/>
                <w:sz w:val="20"/>
                <w:szCs w:val="20"/>
              </w:rPr>
              <w:t xml:space="preserve"> </w:t>
            </w:r>
            <w:r w:rsidR="00CA7CF5" w:rsidRPr="007023C6">
              <w:rPr>
                <w:rFonts w:ascii="Aptos" w:hAnsi="Aptos" w:cstheme="minorHAnsi"/>
                <w:sz w:val="20"/>
                <w:szCs w:val="20"/>
              </w:rPr>
              <w:t>l</w:t>
            </w:r>
            <w:r w:rsidRPr="007023C6">
              <w:rPr>
                <w:rFonts w:ascii="Aptos" w:hAnsi="Aptos" w:cstheme="minorHAnsi"/>
                <w:sz w:val="20"/>
                <w:szCs w:val="20"/>
              </w:rPr>
              <w:t>es services centraux dans l’élaboration de leurs cartographies des risques et les mesures de mitigation ;</w:t>
            </w:r>
          </w:p>
          <w:p w14:paraId="0B55B2E8" w14:textId="5DAB7432"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Assurer le s</w:t>
            </w:r>
            <w:r w:rsidR="00297170" w:rsidRPr="007023C6">
              <w:rPr>
                <w:rFonts w:ascii="Aptos" w:hAnsi="Aptos" w:cstheme="minorHAnsi"/>
                <w:sz w:val="20"/>
                <w:szCs w:val="20"/>
              </w:rPr>
              <w:t>uivi permanent des réformes de gouvernance financière et de contrôle interne ;</w:t>
            </w:r>
          </w:p>
          <w:p w14:paraId="71BD1398" w14:textId="0F0273D4"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Particip</w:t>
            </w:r>
            <w:r w:rsidR="00CA7CF5" w:rsidRPr="007023C6">
              <w:rPr>
                <w:rFonts w:ascii="Aptos" w:hAnsi="Aptos" w:cstheme="minorHAnsi"/>
                <w:sz w:val="20"/>
                <w:szCs w:val="20"/>
              </w:rPr>
              <w:t>er</w:t>
            </w:r>
            <w:r w:rsidRPr="007023C6">
              <w:rPr>
                <w:rFonts w:ascii="Aptos" w:hAnsi="Aptos" w:cstheme="minorHAnsi"/>
                <w:sz w:val="20"/>
                <w:szCs w:val="20"/>
              </w:rPr>
              <w:t xml:space="preserve"> à l’évaluation annuelle des réformes en gestion des finances publiques.</w:t>
            </w:r>
          </w:p>
        </w:tc>
      </w:tr>
      <w:tr w:rsidR="00297170" w:rsidRPr="007023C6" w14:paraId="5B03A43D" w14:textId="77777777" w:rsidTr="00EE6B59">
        <w:tc>
          <w:tcPr>
            <w:tcW w:w="287" w:type="pct"/>
            <w:shd w:val="clear" w:color="auto" w:fill="83D6E9" w:themeFill="background2" w:themeFillTint="66"/>
          </w:tcPr>
          <w:p w14:paraId="55021AEF" w14:textId="6DCD4DD3"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20"/>
                <w:szCs w:val="20"/>
              </w:rPr>
            </w:pPr>
            <w:r w:rsidRPr="007023C6">
              <w:rPr>
                <w:rFonts w:ascii="Aptos" w:hAnsi="Aptos" w:cstheme="minorHAnsi"/>
                <w:b/>
                <w:bCs/>
                <w:color w:val="166B7F" w:themeColor="background2"/>
                <w:sz w:val="20"/>
                <w:szCs w:val="20"/>
              </w:rPr>
              <w:t>11</w:t>
            </w:r>
          </w:p>
        </w:tc>
        <w:tc>
          <w:tcPr>
            <w:tcW w:w="334" w:type="pct"/>
            <w:shd w:val="clear" w:color="auto" w:fill="E9F6FB" w:themeFill="accent6"/>
          </w:tcPr>
          <w:p w14:paraId="4CD01E03"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09/2014 – 12/2015</w:t>
            </w:r>
          </w:p>
        </w:tc>
        <w:tc>
          <w:tcPr>
            <w:tcW w:w="830" w:type="pct"/>
            <w:shd w:val="clear" w:color="auto" w:fill="E9F6FB" w:themeFill="accent6"/>
          </w:tcPr>
          <w:p w14:paraId="671C351A" w14:textId="79EA6862"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Ministère de l’Économie et des Finances Souley BAH Directeur des finances et du matériel souba72000@yahoo.fr</w:t>
            </w:r>
          </w:p>
        </w:tc>
        <w:tc>
          <w:tcPr>
            <w:tcW w:w="468" w:type="pct"/>
            <w:shd w:val="clear" w:color="auto" w:fill="E9F6FB" w:themeFill="accent6"/>
          </w:tcPr>
          <w:p w14:paraId="402E0262"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Mali</w:t>
            </w:r>
          </w:p>
        </w:tc>
        <w:tc>
          <w:tcPr>
            <w:tcW w:w="675" w:type="pct"/>
            <w:shd w:val="clear" w:color="auto" w:fill="E9F6FB" w:themeFill="accent6"/>
          </w:tcPr>
          <w:p w14:paraId="401E3E92" w14:textId="77777777" w:rsidR="00297170" w:rsidRPr="007023C6" w:rsidRDefault="00297170" w:rsidP="00297170">
            <w:pPr>
              <w:widowControl w:val="0"/>
              <w:autoSpaceDE w:val="0"/>
              <w:autoSpaceDN w:val="0"/>
              <w:adjustRightInd w:val="0"/>
              <w:jc w:val="center"/>
              <w:rPr>
                <w:rFonts w:ascii="Aptos" w:hAnsi="Aptos" w:cstheme="minorHAnsi"/>
                <w:sz w:val="20"/>
                <w:szCs w:val="20"/>
              </w:rPr>
            </w:pPr>
            <w:r w:rsidRPr="007023C6">
              <w:rPr>
                <w:rFonts w:ascii="Aptos" w:hAnsi="Aptos" w:cstheme="minorHAnsi"/>
                <w:sz w:val="20"/>
                <w:szCs w:val="20"/>
              </w:rPr>
              <w:t>Chef de Division Comptabilité des matières</w:t>
            </w:r>
          </w:p>
        </w:tc>
        <w:tc>
          <w:tcPr>
            <w:tcW w:w="2406" w:type="pct"/>
            <w:shd w:val="clear" w:color="auto" w:fill="F2F2F2" w:themeFill="background1" w:themeFillShade="F2"/>
          </w:tcPr>
          <w:p w14:paraId="63534021" w14:textId="6E3CBA95" w:rsidR="00297170" w:rsidRPr="007023C6" w:rsidRDefault="00CA7CF5"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Assurer le g</w:t>
            </w:r>
            <w:r w:rsidR="00297170" w:rsidRPr="007023C6">
              <w:rPr>
                <w:rFonts w:ascii="Aptos" w:hAnsi="Aptos" w:cstheme="minorHAnsi"/>
                <w:sz w:val="20"/>
                <w:szCs w:val="20"/>
              </w:rPr>
              <w:t xml:space="preserve">estion et </w:t>
            </w:r>
            <w:r w:rsidRPr="007023C6">
              <w:rPr>
                <w:rFonts w:ascii="Aptos" w:hAnsi="Aptos" w:cstheme="minorHAnsi"/>
                <w:sz w:val="20"/>
                <w:szCs w:val="20"/>
              </w:rPr>
              <w:t xml:space="preserve">la </w:t>
            </w:r>
            <w:r w:rsidR="00297170" w:rsidRPr="007023C6">
              <w:rPr>
                <w:rFonts w:ascii="Aptos" w:hAnsi="Aptos" w:cstheme="minorHAnsi"/>
                <w:sz w:val="20"/>
                <w:szCs w:val="20"/>
              </w:rPr>
              <w:t>coordination du patrimoine et des comptes du département ;</w:t>
            </w:r>
          </w:p>
          <w:p w14:paraId="0BD00AB5" w14:textId="4AFA5433"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Supervis</w:t>
            </w:r>
            <w:r w:rsidR="00CA7CF5" w:rsidRPr="007023C6">
              <w:rPr>
                <w:rFonts w:ascii="Aptos" w:hAnsi="Aptos" w:cstheme="minorHAnsi"/>
                <w:sz w:val="20"/>
                <w:szCs w:val="20"/>
              </w:rPr>
              <w:t>er</w:t>
            </w:r>
            <w:r w:rsidRPr="007023C6">
              <w:rPr>
                <w:rFonts w:ascii="Aptos" w:hAnsi="Aptos" w:cstheme="minorHAnsi"/>
                <w:sz w:val="20"/>
                <w:szCs w:val="20"/>
              </w:rPr>
              <w:t xml:space="preserve"> </w:t>
            </w:r>
            <w:r w:rsidR="00CA7CF5" w:rsidRPr="007023C6">
              <w:rPr>
                <w:rFonts w:ascii="Aptos" w:hAnsi="Aptos" w:cstheme="minorHAnsi"/>
                <w:sz w:val="20"/>
                <w:szCs w:val="20"/>
              </w:rPr>
              <w:t>l</w:t>
            </w:r>
            <w:r w:rsidRPr="007023C6">
              <w:rPr>
                <w:rFonts w:ascii="Aptos" w:hAnsi="Aptos" w:cstheme="minorHAnsi"/>
                <w:sz w:val="20"/>
                <w:szCs w:val="20"/>
              </w:rPr>
              <w:t>es inventaires annuels et consolidation comptable ;</w:t>
            </w:r>
          </w:p>
          <w:p w14:paraId="473777A1" w14:textId="6AAF4EE8"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w:t>
            </w:r>
            <w:r w:rsidR="00744E32" w:rsidRPr="007023C6">
              <w:rPr>
                <w:rFonts w:ascii="Aptos" w:hAnsi="Aptos" w:cstheme="minorHAnsi"/>
                <w:sz w:val="20"/>
                <w:szCs w:val="20"/>
              </w:rPr>
              <w:t xml:space="preserve">yer </w:t>
            </w:r>
            <w:r w:rsidRPr="007023C6">
              <w:rPr>
                <w:rFonts w:ascii="Aptos" w:hAnsi="Aptos" w:cstheme="minorHAnsi"/>
                <w:sz w:val="20"/>
                <w:szCs w:val="20"/>
              </w:rPr>
              <w:t>’élaboration, l’exécution et le suivi du budget ;</w:t>
            </w:r>
          </w:p>
          <w:p w14:paraId="35F525F8" w14:textId="7C209DD8"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 xml:space="preserve">Suivre l’exécution </w:t>
            </w:r>
            <w:r w:rsidR="00297170" w:rsidRPr="007023C6">
              <w:rPr>
                <w:rFonts w:ascii="Aptos" w:hAnsi="Aptos" w:cstheme="minorHAnsi"/>
                <w:sz w:val="20"/>
                <w:szCs w:val="20"/>
              </w:rPr>
              <w:t>des marchés et coordination des missions de contrôle et d’audit ;</w:t>
            </w:r>
          </w:p>
          <w:p w14:paraId="18BE63B4" w14:textId="60E64B85"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20"/>
                <w:szCs w:val="20"/>
              </w:rPr>
            </w:pPr>
            <w:r w:rsidRPr="007023C6">
              <w:rPr>
                <w:rFonts w:ascii="Aptos" w:hAnsi="Aptos" w:cstheme="minorHAnsi"/>
                <w:sz w:val="20"/>
                <w:szCs w:val="20"/>
              </w:rPr>
              <w:t>Appuyer la m</w:t>
            </w:r>
            <w:r w:rsidR="00297170" w:rsidRPr="007023C6">
              <w:rPr>
                <w:rFonts w:ascii="Aptos" w:hAnsi="Aptos" w:cstheme="minorHAnsi"/>
                <w:sz w:val="20"/>
                <w:szCs w:val="20"/>
              </w:rPr>
              <w:t>ise en œuvre des recommandations issues des audits.</w:t>
            </w:r>
          </w:p>
        </w:tc>
      </w:tr>
      <w:tr w:rsidR="00297170" w:rsidRPr="007023C6" w14:paraId="69E94339" w14:textId="77777777" w:rsidTr="00EE6B59">
        <w:tc>
          <w:tcPr>
            <w:tcW w:w="287" w:type="pct"/>
            <w:shd w:val="clear" w:color="auto" w:fill="83D6E9" w:themeFill="background2" w:themeFillTint="66"/>
          </w:tcPr>
          <w:p w14:paraId="35C0ACAD" w14:textId="50DDDC80"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18"/>
                <w:szCs w:val="18"/>
              </w:rPr>
            </w:pPr>
            <w:r w:rsidRPr="007023C6">
              <w:rPr>
                <w:rFonts w:ascii="Aptos" w:hAnsi="Aptos" w:cstheme="minorHAnsi"/>
                <w:b/>
                <w:bCs/>
                <w:color w:val="166B7F" w:themeColor="background2"/>
                <w:sz w:val="18"/>
                <w:szCs w:val="18"/>
              </w:rPr>
              <w:t>12</w:t>
            </w:r>
          </w:p>
        </w:tc>
        <w:tc>
          <w:tcPr>
            <w:tcW w:w="334" w:type="pct"/>
            <w:shd w:val="clear" w:color="auto" w:fill="E9F6FB" w:themeFill="accent6"/>
          </w:tcPr>
          <w:p w14:paraId="3BAD2DA2"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03/2012 – 08/2014</w:t>
            </w:r>
          </w:p>
        </w:tc>
        <w:tc>
          <w:tcPr>
            <w:tcW w:w="830" w:type="pct"/>
            <w:shd w:val="clear" w:color="auto" w:fill="E9F6FB" w:themeFill="accent6"/>
          </w:tcPr>
          <w:p w14:paraId="7DBC6FF2" w14:textId="30B369DE"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Ministère de l’Éducation Simbo TOUNKARA Chef de Division Finances simboca2000@yahoo.fr</w:t>
            </w:r>
          </w:p>
        </w:tc>
        <w:tc>
          <w:tcPr>
            <w:tcW w:w="468" w:type="pct"/>
            <w:shd w:val="clear" w:color="auto" w:fill="E9F6FB" w:themeFill="accent6"/>
          </w:tcPr>
          <w:p w14:paraId="411F9DC9"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Mali</w:t>
            </w:r>
          </w:p>
        </w:tc>
        <w:tc>
          <w:tcPr>
            <w:tcW w:w="675" w:type="pct"/>
            <w:shd w:val="clear" w:color="auto" w:fill="E9F6FB" w:themeFill="accent6"/>
          </w:tcPr>
          <w:p w14:paraId="74F5000F"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Chef de Section Études et Préparation du Budget</w:t>
            </w:r>
          </w:p>
        </w:tc>
        <w:tc>
          <w:tcPr>
            <w:tcW w:w="2406" w:type="pct"/>
            <w:shd w:val="clear" w:color="auto" w:fill="F2F2F2" w:themeFill="background1" w:themeFillShade="F2"/>
          </w:tcPr>
          <w:p w14:paraId="761029B2" w14:textId="671EA588"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 xml:space="preserve">Vérifier la </w:t>
            </w:r>
            <w:r w:rsidR="00297170" w:rsidRPr="007023C6">
              <w:rPr>
                <w:rFonts w:ascii="Aptos" w:hAnsi="Aptos" w:cstheme="minorHAnsi"/>
                <w:sz w:val="18"/>
                <w:szCs w:val="18"/>
              </w:rPr>
              <w:t>cohérence de l’avant-projet de budget avec les stratégies nationales ;</w:t>
            </w:r>
          </w:p>
          <w:p w14:paraId="651C813B" w14:textId="58F62A48"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la c</w:t>
            </w:r>
            <w:r w:rsidR="00297170" w:rsidRPr="007023C6">
              <w:rPr>
                <w:rFonts w:ascii="Aptos" w:hAnsi="Aptos" w:cstheme="minorHAnsi"/>
                <w:sz w:val="18"/>
                <w:szCs w:val="18"/>
              </w:rPr>
              <w:t>oordination</w:t>
            </w:r>
            <w:r w:rsidRPr="007023C6">
              <w:rPr>
                <w:rFonts w:ascii="Aptos" w:hAnsi="Aptos" w:cstheme="minorHAnsi"/>
                <w:sz w:val="18"/>
                <w:szCs w:val="18"/>
              </w:rPr>
              <w:t xml:space="preserve"> et la gestion</w:t>
            </w:r>
            <w:r w:rsidR="00297170" w:rsidRPr="007023C6">
              <w:rPr>
                <w:rFonts w:ascii="Aptos" w:hAnsi="Aptos" w:cstheme="minorHAnsi"/>
                <w:sz w:val="18"/>
                <w:szCs w:val="18"/>
              </w:rPr>
              <w:t xml:space="preserve"> des fonds extérieurs</w:t>
            </w:r>
            <w:r w:rsidRPr="007023C6">
              <w:rPr>
                <w:rFonts w:ascii="Aptos" w:hAnsi="Aptos" w:cstheme="minorHAnsi"/>
                <w:sz w:val="18"/>
                <w:szCs w:val="18"/>
              </w:rPr>
              <w:t xml:space="preserve"> </w:t>
            </w:r>
            <w:r w:rsidR="00297170" w:rsidRPr="007023C6">
              <w:rPr>
                <w:rFonts w:ascii="Aptos" w:hAnsi="Aptos" w:cstheme="minorHAnsi"/>
                <w:sz w:val="18"/>
                <w:szCs w:val="18"/>
              </w:rPr>
              <w:t>;</w:t>
            </w:r>
          </w:p>
          <w:p w14:paraId="1196A01C" w14:textId="5307BDEB"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Élabor</w:t>
            </w:r>
            <w:r w:rsidR="00744E32" w:rsidRPr="007023C6">
              <w:rPr>
                <w:rFonts w:ascii="Aptos" w:hAnsi="Aptos" w:cstheme="minorHAnsi"/>
                <w:sz w:val="18"/>
                <w:szCs w:val="18"/>
              </w:rPr>
              <w:t>er les notes/</w:t>
            </w:r>
            <w:r w:rsidRPr="007023C6">
              <w:rPr>
                <w:rFonts w:ascii="Aptos" w:hAnsi="Aptos" w:cstheme="minorHAnsi"/>
                <w:sz w:val="18"/>
                <w:szCs w:val="18"/>
              </w:rPr>
              <w:t xml:space="preserve">documents de négociation et </w:t>
            </w:r>
            <w:r w:rsidR="00744E32" w:rsidRPr="007023C6">
              <w:rPr>
                <w:rFonts w:ascii="Aptos" w:hAnsi="Aptos" w:cstheme="minorHAnsi"/>
                <w:sz w:val="18"/>
                <w:szCs w:val="18"/>
              </w:rPr>
              <w:t>participer aux</w:t>
            </w:r>
            <w:r w:rsidRPr="007023C6">
              <w:rPr>
                <w:rFonts w:ascii="Aptos" w:hAnsi="Aptos" w:cstheme="minorHAnsi"/>
                <w:sz w:val="18"/>
                <w:szCs w:val="18"/>
              </w:rPr>
              <w:t xml:space="preserve"> arbitrages budgétaires ;</w:t>
            </w:r>
          </w:p>
          <w:p w14:paraId="5A890652" w14:textId="6ED10DD3"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Supervis</w:t>
            </w:r>
            <w:r w:rsidR="00744E32" w:rsidRPr="007023C6">
              <w:rPr>
                <w:rFonts w:ascii="Aptos" w:hAnsi="Aptos" w:cstheme="minorHAnsi"/>
                <w:sz w:val="18"/>
                <w:szCs w:val="18"/>
              </w:rPr>
              <w:t>er</w:t>
            </w:r>
            <w:r w:rsidRPr="007023C6">
              <w:rPr>
                <w:rFonts w:ascii="Aptos" w:hAnsi="Aptos" w:cstheme="minorHAnsi"/>
                <w:sz w:val="18"/>
                <w:szCs w:val="18"/>
              </w:rPr>
              <w:t xml:space="preserve"> de la gestion financière et comptable, centralisation des données et </w:t>
            </w:r>
            <w:r w:rsidRPr="007023C6">
              <w:rPr>
                <w:rFonts w:ascii="Aptos" w:hAnsi="Aptos" w:cstheme="minorHAnsi"/>
                <w:sz w:val="18"/>
                <w:szCs w:val="18"/>
              </w:rPr>
              <w:lastRenderedPageBreak/>
              <w:t>rapports financiers ;</w:t>
            </w:r>
          </w:p>
          <w:p w14:paraId="55C461D0" w14:textId="45694CFA"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Appuyer la mi</w:t>
            </w:r>
            <w:r w:rsidR="00297170" w:rsidRPr="007023C6">
              <w:rPr>
                <w:rFonts w:ascii="Aptos" w:hAnsi="Aptos" w:cstheme="minorHAnsi"/>
                <w:sz w:val="18"/>
                <w:szCs w:val="18"/>
              </w:rPr>
              <w:t xml:space="preserve">se en œuvre des recommandations issues des audits et études d’évaluation. </w:t>
            </w:r>
          </w:p>
        </w:tc>
      </w:tr>
      <w:tr w:rsidR="00297170" w:rsidRPr="007023C6" w14:paraId="7674D669" w14:textId="77777777" w:rsidTr="00EE6B59">
        <w:tc>
          <w:tcPr>
            <w:tcW w:w="287" w:type="pct"/>
            <w:shd w:val="clear" w:color="auto" w:fill="83D6E9" w:themeFill="background2" w:themeFillTint="66"/>
          </w:tcPr>
          <w:p w14:paraId="34C4D9AB" w14:textId="27535F35"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18"/>
                <w:szCs w:val="18"/>
              </w:rPr>
            </w:pPr>
            <w:r w:rsidRPr="007023C6">
              <w:rPr>
                <w:rFonts w:ascii="Aptos" w:hAnsi="Aptos" w:cstheme="minorHAnsi"/>
                <w:b/>
                <w:bCs/>
                <w:color w:val="166B7F" w:themeColor="background2"/>
                <w:sz w:val="18"/>
                <w:szCs w:val="18"/>
              </w:rPr>
              <w:t>13</w:t>
            </w:r>
          </w:p>
        </w:tc>
        <w:tc>
          <w:tcPr>
            <w:tcW w:w="334" w:type="pct"/>
            <w:shd w:val="clear" w:color="auto" w:fill="E9F6FB" w:themeFill="accent6"/>
          </w:tcPr>
          <w:p w14:paraId="7EDF478A"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10/2010 – 02/2012</w:t>
            </w:r>
          </w:p>
        </w:tc>
        <w:tc>
          <w:tcPr>
            <w:tcW w:w="830" w:type="pct"/>
            <w:shd w:val="clear" w:color="auto" w:fill="E9F6FB" w:themeFill="accent6"/>
          </w:tcPr>
          <w:p w14:paraId="56C871D7"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Ministère de l’Éducation Simbo TOUNKARA Chef de Division Finances</w:t>
            </w:r>
          </w:p>
        </w:tc>
        <w:tc>
          <w:tcPr>
            <w:tcW w:w="468" w:type="pct"/>
            <w:shd w:val="clear" w:color="auto" w:fill="E9F6FB" w:themeFill="accent6"/>
          </w:tcPr>
          <w:p w14:paraId="62C436EB"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Mali</w:t>
            </w:r>
          </w:p>
        </w:tc>
        <w:tc>
          <w:tcPr>
            <w:tcW w:w="675" w:type="pct"/>
            <w:shd w:val="clear" w:color="auto" w:fill="E9F6FB" w:themeFill="accent6"/>
          </w:tcPr>
          <w:p w14:paraId="1C7BD234"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Chargé d’exécution du Budget</w:t>
            </w:r>
          </w:p>
        </w:tc>
        <w:tc>
          <w:tcPr>
            <w:tcW w:w="2406" w:type="pct"/>
            <w:shd w:val="clear" w:color="auto" w:fill="F2F2F2" w:themeFill="background1" w:themeFillShade="F2"/>
          </w:tcPr>
          <w:p w14:paraId="553BDFE5" w14:textId="18C4E3B3"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la p</w:t>
            </w:r>
            <w:r w:rsidR="00297170" w:rsidRPr="007023C6">
              <w:rPr>
                <w:rFonts w:ascii="Aptos" w:hAnsi="Aptos" w:cstheme="minorHAnsi"/>
                <w:sz w:val="18"/>
                <w:szCs w:val="18"/>
              </w:rPr>
              <w:t>rogrammation et suivi quotidien des dépenses budgétaires ;</w:t>
            </w:r>
          </w:p>
          <w:p w14:paraId="75092736" w14:textId="0AB7B1B9" w:rsidR="00297170" w:rsidRPr="007023C6" w:rsidRDefault="00744E32"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Superviser l’exécution</w:t>
            </w:r>
            <w:r w:rsidR="00297170" w:rsidRPr="007023C6">
              <w:rPr>
                <w:rFonts w:ascii="Aptos" w:hAnsi="Aptos" w:cstheme="minorHAnsi"/>
                <w:sz w:val="18"/>
                <w:szCs w:val="18"/>
              </w:rPr>
              <w:t xml:space="preserve"> des dépenses et</w:t>
            </w:r>
            <w:r w:rsidRPr="007023C6">
              <w:rPr>
                <w:rFonts w:ascii="Aptos" w:hAnsi="Aptos" w:cstheme="minorHAnsi"/>
                <w:sz w:val="18"/>
                <w:szCs w:val="18"/>
              </w:rPr>
              <w:t xml:space="preserve"> le</w:t>
            </w:r>
            <w:r w:rsidR="00297170" w:rsidRPr="007023C6">
              <w:rPr>
                <w:rFonts w:ascii="Aptos" w:hAnsi="Aptos" w:cstheme="minorHAnsi"/>
                <w:sz w:val="18"/>
                <w:szCs w:val="18"/>
              </w:rPr>
              <w:t xml:space="preserve"> respect des normes comptables ;</w:t>
            </w:r>
          </w:p>
          <w:p w14:paraId="7B322658" w14:textId="39D76DBA"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Analyse des dotations et propositions de réallocation de crédits ;</w:t>
            </w:r>
          </w:p>
          <w:p w14:paraId="4DF5F52E" w14:textId="29D11E02"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Coord</w:t>
            </w:r>
            <w:r w:rsidR="00744E32" w:rsidRPr="007023C6">
              <w:rPr>
                <w:rFonts w:ascii="Aptos" w:hAnsi="Aptos" w:cstheme="minorHAnsi"/>
                <w:sz w:val="18"/>
                <w:szCs w:val="18"/>
              </w:rPr>
              <w:t>onner l</w:t>
            </w:r>
            <w:r w:rsidRPr="007023C6">
              <w:rPr>
                <w:rFonts w:ascii="Aptos" w:hAnsi="Aptos" w:cstheme="minorHAnsi"/>
                <w:sz w:val="18"/>
                <w:szCs w:val="18"/>
              </w:rPr>
              <w:t>es missions de contrôle des fonds délégués ;</w:t>
            </w:r>
          </w:p>
          <w:p w14:paraId="6FCBBF3F" w14:textId="744EC40D"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Contribu</w:t>
            </w:r>
            <w:r w:rsidR="00744E32" w:rsidRPr="007023C6">
              <w:rPr>
                <w:rFonts w:ascii="Aptos" w:hAnsi="Aptos" w:cstheme="minorHAnsi"/>
                <w:sz w:val="18"/>
                <w:szCs w:val="18"/>
              </w:rPr>
              <w:t>er</w:t>
            </w:r>
            <w:r w:rsidRPr="007023C6">
              <w:rPr>
                <w:rFonts w:ascii="Aptos" w:hAnsi="Aptos" w:cstheme="minorHAnsi"/>
                <w:sz w:val="18"/>
                <w:szCs w:val="18"/>
              </w:rPr>
              <w:t xml:space="preserve"> au rapportage annuel du département…</w:t>
            </w:r>
          </w:p>
        </w:tc>
      </w:tr>
      <w:tr w:rsidR="00297170" w:rsidRPr="007023C6" w14:paraId="592C772E" w14:textId="77777777" w:rsidTr="00EE6B59">
        <w:tc>
          <w:tcPr>
            <w:tcW w:w="287" w:type="pct"/>
            <w:shd w:val="clear" w:color="auto" w:fill="83D6E9" w:themeFill="background2" w:themeFillTint="66"/>
          </w:tcPr>
          <w:p w14:paraId="7B526404" w14:textId="5298AB96"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18"/>
                <w:szCs w:val="18"/>
              </w:rPr>
            </w:pPr>
            <w:r w:rsidRPr="007023C6">
              <w:rPr>
                <w:rFonts w:ascii="Aptos" w:hAnsi="Aptos" w:cstheme="minorHAnsi"/>
                <w:b/>
                <w:bCs/>
                <w:color w:val="166B7F" w:themeColor="background2"/>
                <w:sz w:val="18"/>
                <w:szCs w:val="18"/>
              </w:rPr>
              <w:t>14</w:t>
            </w:r>
          </w:p>
        </w:tc>
        <w:tc>
          <w:tcPr>
            <w:tcW w:w="334" w:type="pct"/>
            <w:shd w:val="clear" w:color="auto" w:fill="E9F6FB" w:themeFill="accent6"/>
          </w:tcPr>
          <w:p w14:paraId="22D3E09F"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11/2006 – 04/2009</w:t>
            </w:r>
          </w:p>
        </w:tc>
        <w:tc>
          <w:tcPr>
            <w:tcW w:w="830" w:type="pct"/>
            <w:shd w:val="clear" w:color="auto" w:fill="E9F6FB" w:themeFill="accent6"/>
          </w:tcPr>
          <w:p w14:paraId="355CEE48" w14:textId="6DF143A3"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Ministère de l’Éducation / Université de Bamako Simbo TOUNKARA simboca2000@yahoo.fr</w:t>
            </w:r>
          </w:p>
        </w:tc>
        <w:tc>
          <w:tcPr>
            <w:tcW w:w="468" w:type="pct"/>
            <w:shd w:val="clear" w:color="auto" w:fill="E9F6FB" w:themeFill="accent6"/>
          </w:tcPr>
          <w:p w14:paraId="492E14AD"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Mali</w:t>
            </w:r>
          </w:p>
        </w:tc>
        <w:tc>
          <w:tcPr>
            <w:tcW w:w="675" w:type="pct"/>
            <w:shd w:val="clear" w:color="auto" w:fill="E9F6FB" w:themeFill="accent6"/>
          </w:tcPr>
          <w:p w14:paraId="07DC067F"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Agent Comptable</w:t>
            </w:r>
          </w:p>
        </w:tc>
        <w:tc>
          <w:tcPr>
            <w:tcW w:w="2406" w:type="pct"/>
            <w:shd w:val="clear" w:color="auto" w:fill="F2F2F2" w:themeFill="background1" w:themeFillShade="F2"/>
          </w:tcPr>
          <w:p w14:paraId="1EF1DADB"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Élaborer et faire approuver le Budget de la faculté ;</w:t>
            </w:r>
          </w:p>
          <w:p w14:paraId="3F65B72F"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l’exécution et le suivi du Budget de la faculté ;</w:t>
            </w:r>
          </w:p>
          <w:p w14:paraId="3C3165AF"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Tenir la Comptabilité des matières ;</w:t>
            </w:r>
          </w:p>
          <w:p w14:paraId="4E16BBB9"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Tenir les comptes administratifs</w:t>
            </w:r>
          </w:p>
        </w:tc>
      </w:tr>
      <w:tr w:rsidR="00297170" w:rsidRPr="007023C6" w14:paraId="1902D826" w14:textId="77777777" w:rsidTr="00EE6B59">
        <w:tc>
          <w:tcPr>
            <w:tcW w:w="287" w:type="pct"/>
            <w:shd w:val="clear" w:color="auto" w:fill="83D6E9" w:themeFill="background2" w:themeFillTint="66"/>
          </w:tcPr>
          <w:p w14:paraId="19E50AC9" w14:textId="59C0DE58"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18"/>
                <w:szCs w:val="18"/>
              </w:rPr>
            </w:pPr>
            <w:r w:rsidRPr="007023C6">
              <w:rPr>
                <w:rFonts w:ascii="Aptos" w:hAnsi="Aptos" w:cstheme="minorHAnsi"/>
                <w:b/>
                <w:bCs/>
                <w:color w:val="166B7F" w:themeColor="background2"/>
                <w:sz w:val="18"/>
                <w:szCs w:val="18"/>
              </w:rPr>
              <w:t>15</w:t>
            </w:r>
          </w:p>
        </w:tc>
        <w:tc>
          <w:tcPr>
            <w:tcW w:w="334" w:type="pct"/>
            <w:shd w:val="clear" w:color="auto" w:fill="E9F6FB" w:themeFill="accent6"/>
          </w:tcPr>
          <w:p w14:paraId="02DB8A27"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08/2003 – 12/2005</w:t>
            </w:r>
          </w:p>
        </w:tc>
        <w:tc>
          <w:tcPr>
            <w:tcW w:w="830" w:type="pct"/>
            <w:shd w:val="clear" w:color="auto" w:fill="E9F6FB" w:themeFill="accent6"/>
          </w:tcPr>
          <w:p w14:paraId="3B4FB86F"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Ministère de l’Éducation / Académie d’Enseignement de Ségou Simbo TOUNKARA simboca2000@yah oo.fr</w:t>
            </w:r>
          </w:p>
        </w:tc>
        <w:tc>
          <w:tcPr>
            <w:tcW w:w="468" w:type="pct"/>
            <w:shd w:val="clear" w:color="auto" w:fill="E9F6FB" w:themeFill="accent6"/>
          </w:tcPr>
          <w:p w14:paraId="7C6351FD"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Mali</w:t>
            </w:r>
          </w:p>
        </w:tc>
        <w:tc>
          <w:tcPr>
            <w:tcW w:w="675" w:type="pct"/>
            <w:shd w:val="clear" w:color="auto" w:fill="E9F6FB" w:themeFill="accent6"/>
          </w:tcPr>
          <w:p w14:paraId="094D5BB0"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Chef de Division Administration n</w:t>
            </w:r>
          </w:p>
        </w:tc>
        <w:tc>
          <w:tcPr>
            <w:tcW w:w="2406" w:type="pct"/>
            <w:shd w:val="clear" w:color="auto" w:fill="F2F2F2" w:themeFill="background1" w:themeFillShade="F2"/>
          </w:tcPr>
          <w:p w14:paraId="77C31D51"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le suivi de l’exécution de la gestion des crédits en collaboration avec la Direction Régionale du Budget de Ségou ;</w:t>
            </w:r>
          </w:p>
          <w:p w14:paraId="134896FA"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la coordination des fonds extérieurs mis à la disposition de l’Académie dans le cadre de la mise en œuvre du Programme d’Investissement Sectoriel de l’Éducation ;</w:t>
            </w:r>
          </w:p>
          <w:p w14:paraId="62D4B389"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la gestion du personnel ;</w:t>
            </w:r>
          </w:p>
          <w:p w14:paraId="14F869E3"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et superviser la gestion des matières.</w:t>
            </w:r>
          </w:p>
        </w:tc>
      </w:tr>
      <w:tr w:rsidR="00297170" w:rsidRPr="007023C6" w14:paraId="7AD29CED" w14:textId="77777777" w:rsidTr="00EE6B59">
        <w:tc>
          <w:tcPr>
            <w:tcW w:w="287" w:type="pct"/>
            <w:shd w:val="clear" w:color="auto" w:fill="83D6E9" w:themeFill="background2" w:themeFillTint="66"/>
          </w:tcPr>
          <w:p w14:paraId="1D2AE380" w14:textId="50FA9679" w:rsidR="00297170" w:rsidRPr="007023C6" w:rsidRDefault="00297170" w:rsidP="00297170">
            <w:pPr>
              <w:widowControl w:val="0"/>
              <w:autoSpaceDE w:val="0"/>
              <w:autoSpaceDN w:val="0"/>
              <w:adjustRightInd w:val="0"/>
              <w:ind w:left="-57" w:right="-57"/>
              <w:jc w:val="center"/>
              <w:rPr>
                <w:rFonts w:ascii="Aptos" w:hAnsi="Aptos" w:cstheme="minorHAnsi"/>
                <w:b/>
                <w:bCs/>
                <w:color w:val="166B7F" w:themeColor="background2"/>
                <w:sz w:val="18"/>
                <w:szCs w:val="18"/>
              </w:rPr>
            </w:pPr>
            <w:r w:rsidRPr="007023C6">
              <w:rPr>
                <w:rFonts w:ascii="Aptos" w:hAnsi="Aptos" w:cstheme="minorHAnsi"/>
                <w:b/>
                <w:bCs/>
                <w:color w:val="166B7F" w:themeColor="background2"/>
                <w:sz w:val="18"/>
                <w:szCs w:val="18"/>
              </w:rPr>
              <w:t>16</w:t>
            </w:r>
          </w:p>
        </w:tc>
        <w:tc>
          <w:tcPr>
            <w:tcW w:w="334" w:type="pct"/>
            <w:shd w:val="clear" w:color="auto" w:fill="E9F6FB" w:themeFill="accent6"/>
          </w:tcPr>
          <w:p w14:paraId="11667A19"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07/2002 – 09/2003</w:t>
            </w:r>
          </w:p>
        </w:tc>
        <w:tc>
          <w:tcPr>
            <w:tcW w:w="830" w:type="pct"/>
            <w:shd w:val="clear" w:color="auto" w:fill="E9F6FB" w:themeFill="accent6"/>
          </w:tcPr>
          <w:p w14:paraId="2366C755"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Ministère de l’Éducation / Académie d’Enseignement de Ségou Simbo TOUNKARA simboca2000@yah oo.fr</w:t>
            </w:r>
          </w:p>
        </w:tc>
        <w:tc>
          <w:tcPr>
            <w:tcW w:w="468" w:type="pct"/>
            <w:shd w:val="clear" w:color="auto" w:fill="E9F6FB" w:themeFill="accent6"/>
          </w:tcPr>
          <w:p w14:paraId="38F9CED6"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Mali</w:t>
            </w:r>
          </w:p>
        </w:tc>
        <w:tc>
          <w:tcPr>
            <w:tcW w:w="675" w:type="pct"/>
            <w:shd w:val="clear" w:color="auto" w:fill="E9F6FB" w:themeFill="accent6"/>
          </w:tcPr>
          <w:p w14:paraId="6280C21B" w14:textId="77777777" w:rsidR="00297170" w:rsidRPr="007023C6" w:rsidRDefault="00297170" w:rsidP="00297170">
            <w:pPr>
              <w:widowControl w:val="0"/>
              <w:autoSpaceDE w:val="0"/>
              <w:autoSpaceDN w:val="0"/>
              <w:adjustRightInd w:val="0"/>
              <w:jc w:val="center"/>
              <w:rPr>
                <w:rFonts w:ascii="Aptos" w:hAnsi="Aptos" w:cstheme="minorHAnsi"/>
                <w:sz w:val="18"/>
                <w:szCs w:val="18"/>
              </w:rPr>
            </w:pPr>
            <w:r w:rsidRPr="007023C6">
              <w:rPr>
                <w:rFonts w:ascii="Aptos" w:hAnsi="Aptos" w:cstheme="minorHAnsi"/>
                <w:sz w:val="18"/>
                <w:szCs w:val="18"/>
              </w:rPr>
              <w:t>Inspecteur des Finances, Stagiaire</w:t>
            </w:r>
          </w:p>
        </w:tc>
        <w:tc>
          <w:tcPr>
            <w:tcW w:w="2406" w:type="pct"/>
            <w:shd w:val="clear" w:color="auto" w:fill="F2F2F2" w:themeFill="background1" w:themeFillShade="F2"/>
          </w:tcPr>
          <w:p w14:paraId="00A361E6"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le suivi de l’exécution de Budget,</w:t>
            </w:r>
          </w:p>
          <w:p w14:paraId="16EF7119" w14:textId="77777777" w:rsidR="00297170" w:rsidRPr="007023C6" w:rsidRDefault="00297170" w:rsidP="00297170">
            <w:pPr>
              <w:pStyle w:val="Paragraphedeliste"/>
              <w:widowControl w:val="0"/>
              <w:numPr>
                <w:ilvl w:val="0"/>
                <w:numId w:val="2"/>
              </w:numPr>
              <w:autoSpaceDE w:val="0"/>
              <w:autoSpaceDN w:val="0"/>
              <w:adjustRightInd w:val="0"/>
              <w:jc w:val="both"/>
              <w:rPr>
                <w:rFonts w:ascii="Aptos" w:hAnsi="Aptos" w:cstheme="minorHAnsi"/>
                <w:sz w:val="18"/>
                <w:szCs w:val="18"/>
              </w:rPr>
            </w:pPr>
            <w:r w:rsidRPr="007023C6">
              <w:rPr>
                <w:rFonts w:ascii="Aptos" w:hAnsi="Aptos" w:cstheme="minorHAnsi"/>
                <w:sz w:val="18"/>
                <w:szCs w:val="18"/>
              </w:rPr>
              <w:t>Assurer la gestion des matières des services de l’Académie.</w:t>
            </w:r>
          </w:p>
        </w:tc>
      </w:tr>
    </w:tbl>
    <w:p w14:paraId="7CDB3B6C" w14:textId="77777777" w:rsidR="007D528B" w:rsidRPr="007023C6" w:rsidRDefault="00000000">
      <w:pPr>
        <w:autoSpaceDE w:val="0"/>
        <w:autoSpaceDN w:val="0"/>
        <w:adjustRightInd w:val="0"/>
        <w:rPr>
          <w:rFonts w:ascii="Aptos" w:hAnsi="Aptos" w:cs="Calibri"/>
          <w:b/>
          <w:bCs/>
          <w:color w:val="000000" w:themeColor="text1"/>
          <w:sz w:val="20"/>
          <w:szCs w:val="20"/>
        </w:rPr>
      </w:pPr>
      <w:r w:rsidRPr="007023C6">
        <w:rPr>
          <w:rFonts w:ascii="Aptos" w:hAnsi="Aptos" w:cs="Calibri"/>
          <w:b/>
          <w:bCs/>
          <w:color w:val="000000" w:themeColor="text1"/>
          <w:sz w:val="20"/>
          <w:szCs w:val="20"/>
        </w:rPr>
        <w:t xml:space="preserve">Langues pratiquées : </w:t>
      </w:r>
    </w:p>
    <w:p w14:paraId="0183A87B" w14:textId="77777777" w:rsidR="007D528B" w:rsidRPr="007023C6" w:rsidRDefault="007D528B">
      <w:pPr>
        <w:autoSpaceDE w:val="0"/>
        <w:autoSpaceDN w:val="0"/>
        <w:adjustRightInd w:val="0"/>
        <w:rPr>
          <w:rFonts w:ascii="Aptos" w:hAnsi="Aptos" w:cs="Calibri"/>
          <w:b/>
          <w:bCs/>
          <w:color w:val="000000" w:themeColor="text1"/>
          <w:sz w:val="20"/>
          <w:szCs w:val="20"/>
        </w:rPr>
      </w:pPr>
    </w:p>
    <w:tbl>
      <w:tblPr>
        <w:tblW w:w="9970"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shd w:val="clear" w:color="auto" w:fill="E63228"/>
        <w:tblLayout w:type="fixed"/>
        <w:tblCellMar>
          <w:left w:w="70" w:type="dxa"/>
          <w:right w:w="70" w:type="dxa"/>
        </w:tblCellMar>
        <w:tblLook w:val="04A0" w:firstRow="1" w:lastRow="0" w:firstColumn="1" w:lastColumn="0" w:noHBand="0" w:noVBand="1"/>
      </w:tblPr>
      <w:tblGrid>
        <w:gridCol w:w="3189"/>
        <w:gridCol w:w="2101"/>
        <w:gridCol w:w="2340"/>
        <w:gridCol w:w="2340"/>
      </w:tblGrid>
      <w:tr w:rsidR="007D528B" w:rsidRPr="007023C6" w14:paraId="1811ADAE" w14:textId="77777777" w:rsidTr="00D5477B">
        <w:trPr>
          <w:cantSplit/>
        </w:trPr>
        <w:tc>
          <w:tcPr>
            <w:tcW w:w="3189" w:type="dxa"/>
            <w:shd w:val="clear" w:color="auto" w:fill="46C1DF" w:themeFill="background2" w:themeFillTint="99"/>
            <w:vAlign w:val="center"/>
          </w:tcPr>
          <w:p w14:paraId="32E32F1B" w14:textId="56297D21" w:rsidR="007D528B" w:rsidRPr="007023C6" w:rsidRDefault="00000000">
            <w:pPr>
              <w:autoSpaceDE w:val="0"/>
              <w:autoSpaceDN w:val="0"/>
              <w:adjustRightInd w:val="0"/>
              <w:rPr>
                <w:rFonts w:ascii="Aptos" w:hAnsi="Aptos" w:cs="Calibri"/>
                <w:b/>
                <w:bCs/>
                <w:color w:val="FFFFFF" w:themeColor="background1"/>
                <w:sz w:val="20"/>
                <w:szCs w:val="20"/>
              </w:rPr>
            </w:pPr>
            <w:r w:rsidRPr="007023C6">
              <w:rPr>
                <w:rFonts w:ascii="Aptos" w:hAnsi="Aptos" w:cs="Calibri"/>
                <w:b/>
                <w:bCs/>
                <w:color w:val="FFFFFF" w:themeColor="background1"/>
                <w:sz w:val="20"/>
                <w:szCs w:val="20"/>
              </w:rPr>
              <w:t>Langue</w:t>
            </w:r>
            <w:r w:rsidR="00DB69DA" w:rsidRPr="007023C6">
              <w:rPr>
                <w:rFonts w:ascii="Aptos" w:hAnsi="Aptos" w:cs="Calibri"/>
                <w:b/>
                <w:bCs/>
                <w:color w:val="FFFFFF" w:themeColor="background1"/>
                <w:sz w:val="20"/>
                <w:szCs w:val="20"/>
              </w:rPr>
              <w:t>s</w:t>
            </w:r>
          </w:p>
        </w:tc>
        <w:tc>
          <w:tcPr>
            <w:tcW w:w="2101" w:type="dxa"/>
            <w:shd w:val="clear" w:color="auto" w:fill="46C1DF" w:themeFill="background2" w:themeFillTint="99"/>
            <w:vAlign w:val="center"/>
          </w:tcPr>
          <w:p w14:paraId="5092F008" w14:textId="77777777" w:rsidR="007D528B" w:rsidRPr="007023C6" w:rsidRDefault="00000000">
            <w:pPr>
              <w:autoSpaceDE w:val="0"/>
              <w:autoSpaceDN w:val="0"/>
              <w:adjustRightInd w:val="0"/>
              <w:rPr>
                <w:rFonts w:ascii="Aptos" w:hAnsi="Aptos" w:cs="Calibri"/>
                <w:b/>
                <w:bCs/>
                <w:color w:val="FFFFFF" w:themeColor="background1"/>
                <w:sz w:val="20"/>
                <w:szCs w:val="20"/>
              </w:rPr>
            </w:pPr>
            <w:r w:rsidRPr="007023C6">
              <w:rPr>
                <w:rFonts w:ascii="Aptos" w:hAnsi="Aptos" w:cs="Calibri"/>
                <w:b/>
                <w:bCs/>
                <w:color w:val="FFFFFF" w:themeColor="background1"/>
                <w:sz w:val="20"/>
                <w:szCs w:val="20"/>
              </w:rPr>
              <w:t>Lu</w:t>
            </w:r>
          </w:p>
        </w:tc>
        <w:tc>
          <w:tcPr>
            <w:tcW w:w="2340" w:type="dxa"/>
            <w:shd w:val="clear" w:color="auto" w:fill="46C1DF" w:themeFill="background2" w:themeFillTint="99"/>
            <w:vAlign w:val="center"/>
          </w:tcPr>
          <w:p w14:paraId="300F445A" w14:textId="77777777" w:rsidR="007D528B" w:rsidRPr="007023C6" w:rsidRDefault="00000000">
            <w:pPr>
              <w:autoSpaceDE w:val="0"/>
              <w:autoSpaceDN w:val="0"/>
              <w:adjustRightInd w:val="0"/>
              <w:rPr>
                <w:rFonts w:ascii="Aptos" w:hAnsi="Aptos" w:cs="Calibri"/>
                <w:b/>
                <w:bCs/>
                <w:color w:val="FFFFFF" w:themeColor="background1"/>
                <w:sz w:val="20"/>
                <w:szCs w:val="20"/>
              </w:rPr>
            </w:pPr>
            <w:r w:rsidRPr="007023C6">
              <w:rPr>
                <w:rFonts w:ascii="Aptos" w:hAnsi="Aptos" w:cs="Calibri"/>
                <w:b/>
                <w:bCs/>
                <w:color w:val="FFFFFF" w:themeColor="background1"/>
                <w:sz w:val="20"/>
                <w:szCs w:val="20"/>
              </w:rPr>
              <w:t>Parlé</w:t>
            </w:r>
          </w:p>
        </w:tc>
        <w:tc>
          <w:tcPr>
            <w:tcW w:w="2340" w:type="dxa"/>
            <w:shd w:val="clear" w:color="auto" w:fill="46C1DF" w:themeFill="background2" w:themeFillTint="99"/>
            <w:vAlign w:val="center"/>
          </w:tcPr>
          <w:p w14:paraId="54BDFFF8" w14:textId="47B2E73C" w:rsidR="007D528B" w:rsidRPr="007023C6" w:rsidRDefault="00E01269">
            <w:pPr>
              <w:autoSpaceDE w:val="0"/>
              <w:autoSpaceDN w:val="0"/>
              <w:adjustRightInd w:val="0"/>
              <w:rPr>
                <w:rFonts w:ascii="Aptos" w:hAnsi="Aptos" w:cs="Calibri"/>
                <w:b/>
                <w:bCs/>
                <w:color w:val="FFFFFF" w:themeColor="background1"/>
                <w:sz w:val="20"/>
                <w:szCs w:val="20"/>
              </w:rPr>
            </w:pPr>
            <w:r w:rsidRPr="007023C6">
              <w:rPr>
                <w:rFonts w:ascii="Aptos" w:hAnsi="Aptos" w:cs="Calibri"/>
                <w:b/>
                <w:bCs/>
                <w:color w:val="FFFFFF" w:themeColor="background1"/>
                <w:sz w:val="20"/>
                <w:szCs w:val="20"/>
              </w:rPr>
              <w:t>Écrit</w:t>
            </w:r>
          </w:p>
        </w:tc>
      </w:tr>
      <w:tr w:rsidR="007D528B" w:rsidRPr="007023C6" w14:paraId="23F6F3BD" w14:textId="77777777">
        <w:trPr>
          <w:cantSplit/>
          <w:trHeight w:val="255"/>
        </w:trPr>
        <w:tc>
          <w:tcPr>
            <w:tcW w:w="3189" w:type="dxa"/>
            <w:shd w:val="clear" w:color="auto" w:fill="FFFFFF"/>
          </w:tcPr>
          <w:p w14:paraId="7940A4DB" w14:textId="77777777" w:rsidR="007D528B" w:rsidRPr="007023C6" w:rsidRDefault="00000000">
            <w:pPr>
              <w:autoSpaceDE w:val="0"/>
              <w:autoSpaceDN w:val="0"/>
              <w:adjustRightInd w:val="0"/>
              <w:rPr>
                <w:rFonts w:ascii="Aptos" w:hAnsi="Aptos" w:cs="Calibri"/>
                <w:b/>
                <w:bCs/>
                <w:color w:val="000000" w:themeColor="text1"/>
                <w:sz w:val="20"/>
                <w:szCs w:val="20"/>
              </w:rPr>
            </w:pPr>
            <w:r w:rsidRPr="007023C6">
              <w:rPr>
                <w:rFonts w:ascii="Aptos" w:hAnsi="Aptos" w:cs="Calibri"/>
                <w:b/>
                <w:bCs/>
                <w:color w:val="000000" w:themeColor="text1"/>
                <w:sz w:val="20"/>
                <w:szCs w:val="20"/>
              </w:rPr>
              <w:t>français</w:t>
            </w:r>
          </w:p>
        </w:tc>
        <w:tc>
          <w:tcPr>
            <w:tcW w:w="2101" w:type="dxa"/>
            <w:shd w:val="clear" w:color="auto" w:fill="FFFFFF"/>
          </w:tcPr>
          <w:p w14:paraId="40014BB0" w14:textId="77777777" w:rsidR="007D528B" w:rsidRPr="007023C6" w:rsidRDefault="00000000">
            <w:pPr>
              <w:autoSpaceDE w:val="0"/>
              <w:autoSpaceDN w:val="0"/>
              <w:adjustRightInd w:val="0"/>
              <w:rPr>
                <w:rFonts w:ascii="Aptos" w:hAnsi="Aptos" w:cs="Calibri"/>
                <w:color w:val="000000" w:themeColor="text1"/>
                <w:sz w:val="20"/>
                <w:szCs w:val="20"/>
              </w:rPr>
            </w:pPr>
            <w:r w:rsidRPr="007023C6">
              <w:rPr>
                <w:rFonts w:ascii="Aptos" w:hAnsi="Aptos" w:cs="Calibri"/>
                <w:color w:val="000000" w:themeColor="text1"/>
                <w:sz w:val="20"/>
                <w:szCs w:val="20"/>
              </w:rPr>
              <w:t xml:space="preserve">Très bien </w:t>
            </w:r>
          </w:p>
        </w:tc>
        <w:tc>
          <w:tcPr>
            <w:tcW w:w="2340" w:type="dxa"/>
            <w:shd w:val="clear" w:color="auto" w:fill="FFFFFF"/>
          </w:tcPr>
          <w:p w14:paraId="0CC16898" w14:textId="77777777" w:rsidR="007D528B" w:rsidRPr="007023C6" w:rsidRDefault="00000000">
            <w:pPr>
              <w:autoSpaceDE w:val="0"/>
              <w:autoSpaceDN w:val="0"/>
              <w:adjustRightInd w:val="0"/>
              <w:rPr>
                <w:rFonts w:ascii="Aptos" w:hAnsi="Aptos" w:cs="Calibri"/>
                <w:color w:val="000000" w:themeColor="text1"/>
                <w:sz w:val="20"/>
                <w:szCs w:val="20"/>
              </w:rPr>
            </w:pPr>
            <w:r w:rsidRPr="007023C6">
              <w:rPr>
                <w:rFonts w:ascii="Aptos" w:hAnsi="Aptos" w:cs="Calibri"/>
                <w:color w:val="000000" w:themeColor="text1"/>
                <w:sz w:val="20"/>
                <w:szCs w:val="20"/>
              </w:rPr>
              <w:t>Très Bien</w:t>
            </w:r>
          </w:p>
        </w:tc>
        <w:tc>
          <w:tcPr>
            <w:tcW w:w="2340" w:type="dxa"/>
            <w:shd w:val="clear" w:color="auto" w:fill="FFFFFF"/>
          </w:tcPr>
          <w:p w14:paraId="72D657E5" w14:textId="77777777" w:rsidR="007D528B" w:rsidRPr="007023C6" w:rsidRDefault="00000000">
            <w:pPr>
              <w:autoSpaceDE w:val="0"/>
              <w:autoSpaceDN w:val="0"/>
              <w:adjustRightInd w:val="0"/>
              <w:rPr>
                <w:rFonts w:ascii="Aptos" w:hAnsi="Aptos" w:cs="Calibri"/>
                <w:color w:val="000000" w:themeColor="text1"/>
                <w:sz w:val="20"/>
                <w:szCs w:val="20"/>
              </w:rPr>
            </w:pPr>
            <w:r w:rsidRPr="007023C6">
              <w:rPr>
                <w:rFonts w:ascii="Aptos" w:hAnsi="Aptos" w:cs="Calibri"/>
                <w:color w:val="000000" w:themeColor="text1"/>
                <w:sz w:val="20"/>
                <w:szCs w:val="20"/>
              </w:rPr>
              <w:t>Très Bien</w:t>
            </w:r>
          </w:p>
        </w:tc>
      </w:tr>
      <w:tr w:rsidR="007D528B" w:rsidRPr="007023C6" w14:paraId="0DFE4E95" w14:textId="77777777">
        <w:trPr>
          <w:cantSplit/>
          <w:trHeight w:val="145"/>
        </w:trPr>
        <w:tc>
          <w:tcPr>
            <w:tcW w:w="3189" w:type="dxa"/>
            <w:shd w:val="clear" w:color="auto" w:fill="FFFFFF"/>
          </w:tcPr>
          <w:p w14:paraId="53F163C3" w14:textId="77777777" w:rsidR="007D528B" w:rsidRPr="007023C6" w:rsidRDefault="00000000">
            <w:pPr>
              <w:autoSpaceDE w:val="0"/>
              <w:autoSpaceDN w:val="0"/>
              <w:adjustRightInd w:val="0"/>
              <w:rPr>
                <w:rFonts w:ascii="Aptos" w:hAnsi="Aptos" w:cs="Calibri"/>
                <w:b/>
                <w:bCs/>
                <w:color w:val="000000" w:themeColor="text1"/>
                <w:sz w:val="20"/>
                <w:szCs w:val="20"/>
              </w:rPr>
            </w:pPr>
            <w:r w:rsidRPr="007023C6">
              <w:rPr>
                <w:rFonts w:ascii="Aptos" w:hAnsi="Aptos" w:cs="Calibri"/>
                <w:b/>
                <w:bCs/>
                <w:color w:val="000000" w:themeColor="text1"/>
                <w:sz w:val="20"/>
                <w:szCs w:val="20"/>
              </w:rPr>
              <w:t>Anglais</w:t>
            </w:r>
          </w:p>
        </w:tc>
        <w:tc>
          <w:tcPr>
            <w:tcW w:w="2101" w:type="dxa"/>
            <w:shd w:val="clear" w:color="auto" w:fill="FFFFFF"/>
          </w:tcPr>
          <w:p w14:paraId="6E8D2254" w14:textId="7B479A06" w:rsidR="007D528B" w:rsidRPr="007023C6" w:rsidRDefault="00000000">
            <w:pPr>
              <w:autoSpaceDE w:val="0"/>
              <w:autoSpaceDN w:val="0"/>
              <w:adjustRightInd w:val="0"/>
              <w:rPr>
                <w:rFonts w:ascii="Aptos" w:hAnsi="Aptos" w:cs="Calibri"/>
                <w:color w:val="000000" w:themeColor="text1"/>
                <w:sz w:val="20"/>
                <w:szCs w:val="20"/>
              </w:rPr>
            </w:pPr>
            <w:r w:rsidRPr="007023C6">
              <w:rPr>
                <w:rFonts w:ascii="Aptos" w:hAnsi="Aptos" w:cs="Calibri"/>
                <w:color w:val="000000" w:themeColor="text1"/>
                <w:sz w:val="20"/>
                <w:szCs w:val="20"/>
              </w:rPr>
              <w:t>B</w:t>
            </w:r>
            <w:r w:rsidR="00712CF1" w:rsidRPr="007023C6">
              <w:rPr>
                <w:rFonts w:ascii="Aptos" w:hAnsi="Aptos" w:cs="Calibri"/>
                <w:color w:val="000000" w:themeColor="text1"/>
                <w:sz w:val="20"/>
                <w:szCs w:val="20"/>
              </w:rPr>
              <w:t>ien</w:t>
            </w:r>
          </w:p>
        </w:tc>
        <w:tc>
          <w:tcPr>
            <w:tcW w:w="2340" w:type="dxa"/>
            <w:shd w:val="clear" w:color="auto" w:fill="FFFFFF"/>
          </w:tcPr>
          <w:p w14:paraId="376ADF56" w14:textId="3BCBF9E5" w:rsidR="007D528B" w:rsidRPr="007023C6" w:rsidRDefault="00AD71D0">
            <w:pPr>
              <w:autoSpaceDE w:val="0"/>
              <w:autoSpaceDN w:val="0"/>
              <w:adjustRightInd w:val="0"/>
              <w:rPr>
                <w:rFonts w:ascii="Aptos" w:hAnsi="Aptos" w:cs="Calibri"/>
                <w:color w:val="000000" w:themeColor="text1"/>
                <w:sz w:val="20"/>
                <w:szCs w:val="20"/>
              </w:rPr>
            </w:pPr>
            <w:r w:rsidRPr="007023C6">
              <w:rPr>
                <w:rFonts w:ascii="Aptos" w:hAnsi="Aptos" w:cs="Calibri"/>
                <w:color w:val="000000" w:themeColor="text1"/>
                <w:sz w:val="20"/>
                <w:szCs w:val="20"/>
              </w:rPr>
              <w:t>M</w:t>
            </w:r>
            <w:r w:rsidR="00712CF1" w:rsidRPr="007023C6">
              <w:rPr>
                <w:rFonts w:ascii="Aptos" w:hAnsi="Aptos" w:cs="Calibri"/>
                <w:color w:val="000000" w:themeColor="text1"/>
                <w:sz w:val="20"/>
                <w:szCs w:val="20"/>
              </w:rPr>
              <w:t>oyen</w:t>
            </w:r>
          </w:p>
        </w:tc>
        <w:tc>
          <w:tcPr>
            <w:tcW w:w="2340" w:type="dxa"/>
            <w:shd w:val="clear" w:color="auto" w:fill="FFFFFF"/>
          </w:tcPr>
          <w:p w14:paraId="1A06B299" w14:textId="2786D01B" w:rsidR="007D528B" w:rsidRPr="007023C6" w:rsidRDefault="00712CF1">
            <w:pPr>
              <w:autoSpaceDE w:val="0"/>
              <w:autoSpaceDN w:val="0"/>
              <w:adjustRightInd w:val="0"/>
              <w:rPr>
                <w:rFonts w:ascii="Aptos" w:hAnsi="Aptos" w:cs="Calibri"/>
                <w:color w:val="000000" w:themeColor="text1"/>
                <w:sz w:val="20"/>
                <w:szCs w:val="20"/>
              </w:rPr>
            </w:pPr>
            <w:r w:rsidRPr="007023C6">
              <w:rPr>
                <w:rFonts w:ascii="Aptos" w:hAnsi="Aptos" w:cs="Calibri"/>
                <w:color w:val="000000" w:themeColor="text1"/>
                <w:sz w:val="20"/>
                <w:szCs w:val="20"/>
              </w:rPr>
              <w:t>moyen</w:t>
            </w:r>
          </w:p>
        </w:tc>
      </w:tr>
    </w:tbl>
    <w:p w14:paraId="70196A0A" w14:textId="77777777" w:rsidR="007D528B" w:rsidRPr="007023C6" w:rsidRDefault="007D528B">
      <w:pPr>
        <w:rPr>
          <w:rFonts w:ascii="Aptos" w:hAnsi="Aptos" w:cs="Calibri"/>
          <w:color w:val="0D0D0D" w:themeColor="text1" w:themeTint="F2"/>
          <w:sz w:val="20"/>
          <w:szCs w:val="20"/>
        </w:rPr>
      </w:pPr>
    </w:p>
    <w:p w14:paraId="1A05FF84" w14:textId="77777777" w:rsidR="007D528B" w:rsidRPr="007023C6" w:rsidRDefault="007D528B">
      <w:pPr>
        <w:autoSpaceDE w:val="0"/>
        <w:autoSpaceDN w:val="0"/>
        <w:adjustRightInd w:val="0"/>
        <w:spacing w:after="120"/>
        <w:rPr>
          <w:rFonts w:ascii="Aptos" w:hAnsi="Aptos" w:cstheme="minorHAnsi"/>
          <w:color w:val="0D0D0D" w:themeColor="text1" w:themeTint="F2"/>
          <w:sz w:val="20"/>
          <w:szCs w:val="20"/>
        </w:rPr>
        <w:sectPr w:rsidR="007D528B" w:rsidRPr="007023C6">
          <w:pgSz w:w="16840" w:h="11907" w:orient="landscape"/>
          <w:pgMar w:top="1134" w:right="1134" w:bottom="1134" w:left="1134" w:header="720" w:footer="720" w:gutter="0"/>
          <w:cols w:space="720"/>
          <w:docGrid w:linePitch="360"/>
        </w:sectPr>
      </w:pPr>
    </w:p>
    <w:p w14:paraId="350AD1CC" w14:textId="77777777" w:rsidR="008564BB" w:rsidRPr="007023C6" w:rsidRDefault="008564BB">
      <w:pPr>
        <w:autoSpaceDE w:val="0"/>
        <w:autoSpaceDN w:val="0"/>
        <w:adjustRightInd w:val="0"/>
        <w:rPr>
          <w:rFonts w:ascii="Aptos" w:hAnsi="Aptos" w:cstheme="minorHAnsi"/>
          <w:b/>
          <w:bCs/>
          <w:color w:val="000000" w:themeColor="text1"/>
          <w:sz w:val="20"/>
          <w:szCs w:val="20"/>
        </w:rPr>
      </w:pPr>
    </w:p>
    <w:p w14:paraId="7AAD2A94" w14:textId="77777777" w:rsidR="008564BB" w:rsidRPr="007023C6" w:rsidRDefault="008564BB">
      <w:pPr>
        <w:autoSpaceDE w:val="0"/>
        <w:autoSpaceDN w:val="0"/>
        <w:adjustRightInd w:val="0"/>
        <w:rPr>
          <w:rFonts w:ascii="Aptos" w:hAnsi="Aptos" w:cstheme="minorHAnsi"/>
          <w:b/>
          <w:bCs/>
          <w:color w:val="000000" w:themeColor="text1"/>
          <w:sz w:val="20"/>
          <w:szCs w:val="20"/>
        </w:rPr>
      </w:pPr>
    </w:p>
    <w:p w14:paraId="2E68DCCF" w14:textId="77777777" w:rsidR="008564BB" w:rsidRPr="007023C6" w:rsidRDefault="008564BB">
      <w:pPr>
        <w:autoSpaceDE w:val="0"/>
        <w:autoSpaceDN w:val="0"/>
        <w:adjustRightInd w:val="0"/>
        <w:rPr>
          <w:rFonts w:ascii="Aptos" w:hAnsi="Aptos" w:cstheme="minorHAnsi"/>
          <w:b/>
          <w:bCs/>
          <w:color w:val="000000" w:themeColor="text1"/>
          <w:sz w:val="20"/>
          <w:szCs w:val="20"/>
        </w:rPr>
      </w:pPr>
    </w:p>
    <w:p w14:paraId="384AB4EE" w14:textId="77777777" w:rsidR="007D528B" w:rsidRPr="007023C6" w:rsidRDefault="007D528B">
      <w:pPr>
        <w:autoSpaceDE w:val="0"/>
        <w:autoSpaceDN w:val="0"/>
        <w:adjustRightInd w:val="0"/>
        <w:rPr>
          <w:rFonts w:ascii="Aptos" w:hAnsi="Aptos" w:cstheme="minorHAnsi"/>
          <w:bCs/>
          <w:i/>
          <w:iCs/>
          <w:color w:val="000000" w:themeColor="text1"/>
          <w:sz w:val="20"/>
          <w:szCs w:val="20"/>
        </w:rPr>
      </w:pPr>
    </w:p>
    <w:p w14:paraId="250BDF29" w14:textId="77777777" w:rsidR="007D528B" w:rsidRPr="007023C6" w:rsidRDefault="00000000">
      <w:pPr>
        <w:autoSpaceDE w:val="0"/>
        <w:autoSpaceDN w:val="0"/>
        <w:adjustRightInd w:val="0"/>
        <w:rPr>
          <w:rFonts w:ascii="Aptos" w:hAnsi="Aptos" w:cstheme="minorHAnsi"/>
          <w:b/>
          <w:bCs/>
          <w:color w:val="000000" w:themeColor="text1"/>
          <w:sz w:val="20"/>
          <w:szCs w:val="20"/>
        </w:rPr>
      </w:pPr>
      <w:r w:rsidRPr="007023C6">
        <w:rPr>
          <w:rFonts w:ascii="Aptos" w:hAnsi="Aptos" w:cstheme="minorHAnsi"/>
          <w:b/>
          <w:bCs/>
          <w:color w:val="000000" w:themeColor="text1"/>
          <w:sz w:val="20"/>
          <w:szCs w:val="20"/>
        </w:rPr>
        <w:t>Certification :</w:t>
      </w:r>
    </w:p>
    <w:p w14:paraId="537CF36C" w14:textId="77777777" w:rsidR="007D528B" w:rsidRPr="007023C6" w:rsidRDefault="00000000">
      <w:pPr>
        <w:autoSpaceDE w:val="0"/>
        <w:autoSpaceDN w:val="0"/>
        <w:adjustRightInd w:val="0"/>
        <w:jc w:val="both"/>
        <w:rPr>
          <w:rFonts w:ascii="Aptos" w:hAnsi="Aptos" w:cstheme="minorHAnsi"/>
          <w:color w:val="000000" w:themeColor="text1"/>
          <w:sz w:val="20"/>
          <w:szCs w:val="20"/>
        </w:rPr>
      </w:pPr>
      <w:r w:rsidRPr="007023C6">
        <w:rPr>
          <w:rFonts w:ascii="Aptos" w:hAnsi="Aptos" w:cstheme="minorHAnsi"/>
          <w:color w:val="000000" w:themeColor="text1"/>
          <w:sz w:val="20"/>
          <w:szCs w:val="20"/>
        </w:rPr>
        <w:t>Je soussigné, certifie que le présent CV me décrit fidèlement, ainsi que mes qualifications et mon expérience professionnelle ; je m’engage à être disponible pour réaliser les Services, au cas où le contrat serait attribué. Toute fausse déclaration ou renseignement inexact dans le présent CV pourra justifier le rejet de ma candidature.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3"/>
        <w:gridCol w:w="4640"/>
        <w:gridCol w:w="2649"/>
      </w:tblGrid>
      <w:tr w:rsidR="007D528B" w:rsidRPr="007023C6" w14:paraId="5894ADB4" w14:textId="77777777">
        <w:tc>
          <w:tcPr>
            <w:tcW w:w="2499" w:type="pct"/>
          </w:tcPr>
          <w:p w14:paraId="7B9353AB" w14:textId="77777777" w:rsidR="007D528B" w:rsidRPr="007023C6" w:rsidRDefault="007D528B">
            <w:pPr>
              <w:autoSpaceDE w:val="0"/>
              <w:autoSpaceDN w:val="0"/>
              <w:adjustRightInd w:val="0"/>
              <w:rPr>
                <w:rFonts w:ascii="Aptos" w:hAnsi="Aptos" w:cstheme="minorHAnsi"/>
                <w:color w:val="000000" w:themeColor="text1"/>
                <w:sz w:val="20"/>
                <w:szCs w:val="20"/>
              </w:rPr>
            </w:pPr>
          </w:p>
        </w:tc>
        <w:tc>
          <w:tcPr>
            <w:tcW w:w="1592" w:type="pct"/>
          </w:tcPr>
          <w:p w14:paraId="5DFDB45D" w14:textId="77777777" w:rsidR="007D528B" w:rsidRPr="007023C6" w:rsidRDefault="007D528B">
            <w:pPr>
              <w:autoSpaceDE w:val="0"/>
              <w:autoSpaceDN w:val="0"/>
              <w:adjustRightInd w:val="0"/>
              <w:rPr>
                <w:rFonts w:ascii="Aptos" w:hAnsi="Aptos" w:cstheme="minorHAnsi"/>
                <w:color w:val="000000" w:themeColor="text1"/>
                <w:sz w:val="20"/>
                <w:szCs w:val="20"/>
              </w:rPr>
            </w:pPr>
          </w:p>
        </w:tc>
        <w:tc>
          <w:tcPr>
            <w:tcW w:w="909" w:type="pct"/>
          </w:tcPr>
          <w:p w14:paraId="68FD4D8B" w14:textId="77777777" w:rsidR="007D528B" w:rsidRPr="007023C6" w:rsidRDefault="007D528B">
            <w:pPr>
              <w:autoSpaceDE w:val="0"/>
              <w:autoSpaceDN w:val="0"/>
              <w:adjustRightInd w:val="0"/>
              <w:rPr>
                <w:rFonts w:ascii="Aptos" w:hAnsi="Aptos" w:cstheme="minorHAnsi"/>
                <w:i/>
                <w:iCs/>
                <w:color w:val="000000" w:themeColor="text1"/>
                <w:sz w:val="20"/>
                <w:szCs w:val="20"/>
                <w:highlight w:val="yellow"/>
              </w:rPr>
            </w:pPr>
          </w:p>
        </w:tc>
      </w:tr>
      <w:tr w:rsidR="007D528B" w:rsidRPr="007023C6" w14:paraId="6FDF0CC5" w14:textId="77777777">
        <w:tc>
          <w:tcPr>
            <w:tcW w:w="2499" w:type="pct"/>
          </w:tcPr>
          <w:p w14:paraId="46A1961B" w14:textId="62F42CD3" w:rsidR="007D528B" w:rsidRPr="007023C6" w:rsidRDefault="007D528B" w:rsidP="00744E32">
            <w:pPr>
              <w:autoSpaceDE w:val="0"/>
              <w:autoSpaceDN w:val="0"/>
              <w:adjustRightInd w:val="0"/>
              <w:rPr>
                <w:rFonts w:ascii="Aptos" w:hAnsi="Aptos" w:cstheme="minorHAnsi"/>
                <w:color w:val="000000" w:themeColor="text1"/>
                <w:sz w:val="20"/>
                <w:szCs w:val="20"/>
              </w:rPr>
            </w:pPr>
          </w:p>
        </w:tc>
        <w:tc>
          <w:tcPr>
            <w:tcW w:w="1592" w:type="pct"/>
          </w:tcPr>
          <w:p w14:paraId="40085184" w14:textId="3B52D0E8" w:rsidR="007D528B" w:rsidRPr="007023C6" w:rsidRDefault="008564BB">
            <w:pPr>
              <w:autoSpaceDE w:val="0"/>
              <w:autoSpaceDN w:val="0"/>
              <w:adjustRightInd w:val="0"/>
              <w:rPr>
                <w:rFonts w:ascii="Aptos" w:hAnsi="Aptos" w:cstheme="minorHAnsi"/>
                <w:color w:val="000000" w:themeColor="text1"/>
                <w:sz w:val="20"/>
                <w:szCs w:val="20"/>
              </w:rPr>
            </w:pPr>
            <w:r w:rsidRPr="007023C6">
              <w:rPr>
                <w:rFonts w:ascii="Aptos" w:hAnsi="Aptos" w:cstheme="minorHAnsi"/>
                <w:color w:val="000000" w:themeColor="text1"/>
                <w:sz w:val="20"/>
                <w:szCs w:val="20"/>
              </w:rPr>
              <w:t xml:space="preserve">                                                      </w:t>
            </w:r>
          </w:p>
        </w:tc>
        <w:tc>
          <w:tcPr>
            <w:tcW w:w="909" w:type="pct"/>
          </w:tcPr>
          <w:p w14:paraId="1A2C0847" w14:textId="35B36370" w:rsidR="007D528B" w:rsidRPr="007023C6" w:rsidRDefault="00000000">
            <w:pPr>
              <w:autoSpaceDE w:val="0"/>
              <w:autoSpaceDN w:val="0"/>
              <w:adjustRightInd w:val="0"/>
              <w:rPr>
                <w:rFonts w:ascii="Aptos" w:hAnsi="Aptos" w:cstheme="minorHAnsi"/>
                <w:color w:val="000000" w:themeColor="text1"/>
                <w:sz w:val="20"/>
                <w:szCs w:val="20"/>
              </w:rPr>
            </w:pPr>
            <w:r w:rsidRPr="007023C6">
              <w:rPr>
                <w:rFonts w:ascii="Aptos" w:hAnsi="Aptos" w:cstheme="minorHAnsi"/>
                <w:color w:val="000000" w:themeColor="text1"/>
                <w:sz w:val="20"/>
                <w:szCs w:val="20"/>
              </w:rPr>
              <w:t>Date</w:t>
            </w:r>
            <w:r w:rsidR="008564BB" w:rsidRPr="007023C6">
              <w:rPr>
                <w:rFonts w:ascii="Aptos" w:hAnsi="Aptos" w:cstheme="minorHAnsi"/>
                <w:color w:val="000000" w:themeColor="text1"/>
                <w:sz w:val="20"/>
                <w:szCs w:val="20"/>
              </w:rPr>
              <w:t xml:space="preserve"> et signature :</w:t>
            </w:r>
            <w:r w:rsidRPr="007023C6">
              <w:rPr>
                <w:rFonts w:ascii="Aptos" w:hAnsi="Aptos" w:cstheme="minorHAnsi"/>
                <w:color w:val="000000" w:themeColor="text1"/>
                <w:sz w:val="20"/>
                <w:szCs w:val="20"/>
              </w:rPr>
              <w:t xml:space="preserve"> </w:t>
            </w:r>
            <w:r w:rsidR="00BB18D6">
              <w:rPr>
                <w:rFonts w:ascii="Aptos" w:hAnsi="Aptos" w:cstheme="minorHAnsi"/>
                <w:color w:val="000000" w:themeColor="text1"/>
                <w:sz w:val="20"/>
                <w:szCs w:val="20"/>
              </w:rPr>
              <w:t>1</w:t>
            </w:r>
            <w:r w:rsidR="00B95CDE">
              <w:rPr>
                <w:rFonts w:ascii="Aptos" w:hAnsi="Aptos" w:cstheme="minorHAnsi"/>
                <w:color w:val="000000" w:themeColor="text1"/>
                <w:sz w:val="20"/>
                <w:szCs w:val="20"/>
              </w:rPr>
              <w:t>0</w:t>
            </w:r>
            <w:r w:rsidRPr="007023C6">
              <w:rPr>
                <w:rFonts w:ascii="Aptos" w:hAnsi="Aptos" w:cstheme="minorHAnsi"/>
                <w:color w:val="000000" w:themeColor="text1"/>
                <w:sz w:val="20"/>
                <w:szCs w:val="20"/>
              </w:rPr>
              <w:t>/</w:t>
            </w:r>
            <w:r w:rsidR="00AD71D0" w:rsidRPr="007023C6">
              <w:rPr>
                <w:rFonts w:ascii="Aptos" w:hAnsi="Aptos" w:cstheme="minorHAnsi"/>
                <w:color w:val="000000" w:themeColor="text1"/>
                <w:sz w:val="20"/>
                <w:szCs w:val="20"/>
              </w:rPr>
              <w:t>0</w:t>
            </w:r>
            <w:r w:rsidR="00B95CDE">
              <w:rPr>
                <w:rFonts w:ascii="Aptos" w:hAnsi="Aptos" w:cstheme="minorHAnsi"/>
                <w:color w:val="000000" w:themeColor="text1"/>
                <w:sz w:val="20"/>
                <w:szCs w:val="20"/>
              </w:rPr>
              <w:t>7</w:t>
            </w:r>
            <w:r w:rsidRPr="007023C6">
              <w:rPr>
                <w:rFonts w:ascii="Aptos" w:hAnsi="Aptos" w:cstheme="minorHAnsi"/>
                <w:color w:val="000000" w:themeColor="text1"/>
                <w:sz w:val="20"/>
                <w:szCs w:val="20"/>
              </w:rPr>
              <w:t>/202</w:t>
            </w:r>
            <w:r w:rsidR="00AD71D0" w:rsidRPr="007023C6">
              <w:rPr>
                <w:rFonts w:ascii="Aptos" w:hAnsi="Aptos" w:cstheme="minorHAnsi"/>
                <w:color w:val="000000" w:themeColor="text1"/>
                <w:sz w:val="20"/>
                <w:szCs w:val="20"/>
              </w:rPr>
              <w:t>6</w:t>
            </w:r>
          </w:p>
          <w:p w14:paraId="26463EAC" w14:textId="77777777" w:rsidR="007D528B" w:rsidRPr="007023C6" w:rsidRDefault="007D528B">
            <w:pPr>
              <w:autoSpaceDE w:val="0"/>
              <w:autoSpaceDN w:val="0"/>
              <w:adjustRightInd w:val="0"/>
              <w:rPr>
                <w:rFonts w:ascii="Aptos" w:hAnsi="Aptos" w:cstheme="minorHAnsi"/>
                <w:color w:val="000000" w:themeColor="text1"/>
                <w:sz w:val="20"/>
                <w:szCs w:val="20"/>
              </w:rPr>
            </w:pPr>
          </w:p>
        </w:tc>
      </w:tr>
      <w:tr w:rsidR="007D528B" w:rsidRPr="007023C6" w14:paraId="713ED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03" w:type="dxa"/>
            <w:tcBorders>
              <w:top w:val="nil"/>
              <w:left w:val="nil"/>
              <w:bottom w:val="nil"/>
              <w:right w:val="nil"/>
            </w:tcBorders>
          </w:tcPr>
          <w:p w14:paraId="5AF9DBEC" w14:textId="77777777" w:rsidR="007D528B" w:rsidRPr="007023C6" w:rsidRDefault="007D528B">
            <w:pPr>
              <w:autoSpaceDE w:val="0"/>
              <w:autoSpaceDN w:val="0"/>
              <w:adjustRightInd w:val="0"/>
              <w:rPr>
                <w:rFonts w:ascii="Aptos" w:hAnsi="Aptos" w:cstheme="minorHAnsi"/>
                <w:color w:val="000000" w:themeColor="text1"/>
                <w:sz w:val="20"/>
                <w:szCs w:val="20"/>
              </w:rPr>
            </w:pPr>
          </w:p>
        </w:tc>
        <w:tc>
          <w:tcPr>
            <w:tcW w:w="7003" w:type="dxa"/>
            <w:gridSpan w:val="2"/>
            <w:tcBorders>
              <w:top w:val="nil"/>
              <w:left w:val="nil"/>
              <w:bottom w:val="nil"/>
              <w:right w:val="nil"/>
            </w:tcBorders>
          </w:tcPr>
          <w:p w14:paraId="3E76DE67" w14:textId="77777777" w:rsidR="007D528B" w:rsidRPr="007023C6" w:rsidRDefault="00000000" w:rsidP="008564BB">
            <w:pPr>
              <w:autoSpaceDE w:val="0"/>
              <w:autoSpaceDN w:val="0"/>
              <w:adjustRightInd w:val="0"/>
              <w:jc w:val="right"/>
              <w:rPr>
                <w:rFonts w:ascii="Aptos" w:hAnsi="Aptos" w:cstheme="minorHAnsi"/>
                <w:color w:val="000000" w:themeColor="text1"/>
                <w:sz w:val="20"/>
                <w:szCs w:val="20"/>
              </w:rPr>
            </w:pPr>
            <w:r w:rsidRPr="007023C6">
              <w:rPr>
                <w:rFonts w:ascii="Aptos" w:eastAsia="Calibri" w:hAnsi="Aptos" w:cs="Calibri"/>
                <w:noProof/>
                <w:color w:val="000000"/>
                <w:kern w:val="2"/>
                <w:lang w:val="zh-CN" w:eastAsia="zh-CN"/>
                <w14:ligatures w14:val="standardContextual"/>
              </w:rPr>
              <w:drawing>
                <wp:inline distT="0" distB="0" distL="0" distR="0" wp14:anchorId="6DCEC0CB" wp14:editId="2FC7225C">
                  <wp:extent cx="1495425" cy="546100"/>
                  <wp:effectExtent l="0" t="0" r="0" b="0"/>
                  <wp:docPr id="2764" name="Picture 2764"/>
                  <wp:cNvGraphicFramePr/>
                  <a:graphic xmlns:a="http://schemas.openxmlformats.org/drawingml/2006/main">
                    <a:graphicData uri="http://schemas.openxmlformats.org/drawingml/2006/picture">
                      <pic:pic xmlns:pic="http://schemas.openxmlformats.org/drawingml/2006/picture">
                        <pic:nvPicPr>
                          <pic:cNvPr id="2764" name="Picture 2764"/>
                          <pic:cNvPicPr/>
                        </pic:nvPicPr>
                        <pic:blipFill>
                          <a:blip r:embed="rId13"/>
                          <a:stretch>
                            <a:fillRect/>
                          </a:stretch>
                        </pic:blipFill>
                        <pic:spPr>
                          <a:xfrm>
                            <a:off x="0" y="0"/>
                            <a:ext cx="1495867" cy="546727"/>
                          </a:xfrm>
                          <a:prstGeom prst="rect">
                            <a:avLst/>
                          </a:prstGeom>
                        </pic:spPr>
                      </pic:pic>
                    </a:graphicData>
                  </a:graphic>
                </wp:inline>
              </w:drawing>
            </w:r>
          </w:p>
        </w:tc>
      </w:tr>
    </w:tbl>
    <w:p w14:paraId="13D58687" w14:textId="77777777" w:rsidR="007D528B" w:rsidRPr="007023C6" w:rsidRDefault="007D528B">
      <w:pPr>
        <w:autoSpaceDE w:val="0"/>
        <w:autoSpaceDN w:val="0"/>
        <w:adjustRightInd w:val="0"/>
        <w:rPr>
          <w:rFonts w:ascii="Aptos" w:hAnsi="Aptos" w:cstheme="minorHAnsi"/>
          <w:color w:val="000000" w:themeColor="text1"/>
          <w:sz w:val="20"/>
          <w:szCs w:val="20"/>
        </w:rPr>
      </w:pPr>
    </w:p>
    <w:p w14:paraId="682BA7BC" w14:textId="77777777" w:rsidR="007D528B" w:rsidRPr="007023C6" w:rsidRDefault="007D528B">
      <w:pPr>
        <w:autoSpaceDE w:val="0"/>
        <w:autoSpaceDN w:val="0"/>
        <w:adjustRightInd w:val="0"/>
        <w:rPr>
          <w:rFonts w:ascii="Aptos" w:hAnsi="Aptos" w:cstheme="minorHAnsi"/>
          <w:sz w:val="20"/>
          <w:szCs w:val="20"/>
        </w:rPr>
      </w:pPr>
    </w:p>
    <w:sectPr w:rsidR="007D528B" w:rsidRPr="007023C6">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57ED7DB" w14:textId="77777777" w:rsidR="009F4681" w:rsidRDefault="009F4681">
      <w:r>
        <w:separator/>
      </w:r>
    </w:p>
  </w:endnote>
  <w:endnote w:type="continuationSeparator" w:id="0">
    <w:p w14:paraId="60BA64F9" w14:textId="77777777" w:rsidR="009F4681" w:rsidRDefault="009F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4020202020204"/>
    <w:charset w:val="00"/>
    <w:family w:val="swiss"/>
    <w:pitch w:val="default"/>
  </w:font>
  <w:font w:name="DaneHelveticaNeue">
    <w:altName w:val="Cambria"/>
    <w:panose1 w:val="020B0604020202020204"/>
    <w:charset w:val="00"/>
    <w:family w:val="auto"/>
    <w:pitch w:val="default"/>
    <w:sig w:usb0="00000000"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10776485"/>
      <w:docPartObj>
        <w:docPartGallery w:val="AutoText"/>
      </w:docPartObj>
    </w:sdtPr>
    <w:sdtEndPr>
      <w:rPr>
        <w:sz w:val="18"/>
        <w:szCs w:val="18"/>
      </w:rPr>
    </w:sdtEndPr>
    <w:sdtContent>
      <w:p w14:paraId="5B834631" w14:textId="77777777" w:rsidR="007D528B" w:rsidRDefault="00000000">
        <w:pPr>
          <w:pStyle w:val="Pieddepage"/>
          <w:jc w:val="righ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6E4B98" w14:textId="77777777" w:rsidR="009F4681" w:rsidRDefault="009F4681">
      <w:r>
        <w:separator/>
      </w:r>
    </w:p>
  </w:footnote>
  <w:footnote w:type="continuationSeparator" w:id="0">
    <w:p w14:paraId="06A8819F" w14:textId="77777777" w:rsidR="009F4681" w:rsidRDefault="009F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D5627E"/>
    <w:multiLevelType w:val="multilevel"/>
    <w:tmpl w:val="95A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18EE"/>
    <w:multiLevelType w:val="hybridMultilevel"/>
    <w:tmpl w:val="4F0877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FC5D4A"/>
    <w:multiLevelType w:val="multilevel"/>
    <w:tmpl w:val="31F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82DBD"/>
    <w:multiLevelType w:val="hybridMultilevel"/>
    <w:tmpl w:val="FDBEF178"/>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A457B8"/>
    <w:multiLevelType w:val="multilevel"/>
    <w:tmpl w:val="EEEA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02B35"/>
    <w:multiLevelType w:val="multilevel"/>
    <w:tmpl w:val="8E86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E42BC"/>
    <w:multiLevelType w:val="multilevel"/>
    <w:tmpl w:val="E46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2234"/>
    <w:multiLevelType w:val="hybridMultilevel"/>
    <w:tmpl w:val="ADDC5F68"/>
    <w:lvl w:ilvl="0" w:tplc="1F52CF28">
      <w:start w:val="31"/>
      <w:numFmt w:val="bullet"/>
      <w:lvlText w:val="-"/>
      <w:lvlJc w:val="left"/>
      <w:pPr>
        <w:ind w:left="501" w:hanging="360"/>
      </w:pPr>
      <w:rPr>
        <w:rFonts w:ascii="Arial" w:eastAsia="MS Mincho" w:hAnsi="Arial" w:cs="Arial"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8" w15:restartNumberingAfterBreak="0">
    <w:nsid w:val="212E1185"/>
    <w:multiLevelType w:val="multilevel"/>
    <w:tmpl w:val="C19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31E8C"/>
    <w:multiLevelType w:val="multilevel"/>
    <w:tmpl w:val="2B231E8C"/>
    <w:lvl w:ilvl="0">
      <w:start w:val="1"/>
      <w:numFmt w:val="bullet"/>
      <w:lvlText w:val="•"/>
      <w:lvlJc w:val="left"/>
      <w:pPr>
        <w:ind w:left="720" w:hanging="360"/>
      </w:pPr>
      <w:rPr>
        <w:rFonts w:ascii="Arial" w:eastAsia="Arial" w:hAnsi="Arial" w:cs="Arial"/>
        <w:b w:val="0"/>
        <w:i w:val="0"/>
        <w:strike w:val="0"/>
        <w:dstrike w:val="0"/>
        <w:color w:val="4472C4"/>
        <w:sz w:val="20"/>
        <w:szCs w:val="20"/>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19763A"/>
    <w:multiLevelType w:val="hybridMultilevel"/>
    <w:tmpl w:val="517803BE"/>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E379D4"/>
    <w:multiLevelType w:val="multilevel"/>
    <w:tmpl w:val="E1A05D32"/>
    <w:lvl w:ilvl="0">
      <w:start w:val="1"/>
      <w:numFmt w:val="decimal"/>
      <w:lvlText w:val="%1."/>
      <w:lvlJc w:val="left"/>
      <w:pPr>
        <w:tabs>
          <w:tab w:val="num" w:pos="360"/>
        </w:tabs>
        <w:ind w:left="360" w:hanging="360"/>
      </w:pPr>
      <w:rPr>
        <w:rFonts w:cs="Times New Roman" w:hint="default"/>
      </w:rPr>
    </w:lvl>
    <w:lvl w:ilvl="1">
      <w:start w:val="1"/>
      <w:numFmt w:val="decimal"/>
      <w:pStyle w:val="Level2-naslov"/>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E06480"/>
    <w:multiLevelType w:val="multilevel"/>
    <w:tmpl w:val="C2DA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E7EC8"/>
    <w:multiLevelType w:val="multilevel"/>
    <w:tmpl w:val="161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26B97"/>
    <w:multiLevelType w:val="hybridMultilevel"/>
    <w:tmpl w:val="8D7C54C6"/>
    <w:lvl w:ilvl="0" w:tplc="1F52CF28">
      <w:start w:val="31"/>
      <w:numFmt w:val="bullet"/>
      <w:lvlText w:val="-"/>
      <w:lvlJc w:val="left"/>
      <w:pPr>
        <w:ind w:left="502"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716D22"/>
    <w:multiLevelType w:val="hybridMultilevel"/>
    <w:tmpl w:val="14880356"/>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6" w15:restartNumberingAfterBreak="0">
    <w:nsid w:val="4D4520A3"/>
    <w:multiLevelType w:val="multilevel"/>
    <w:tmpl w:val="AAAABFDC"/>
    <w:lvl w:ilvl="0">
      <w:start w:val="1"/>
      <w:numFmt w:val="bullet"/>
      <w:lvlText w:val=""/>
      <w:lvlJc w:val="left"/>
      <w:pPr>
        <w:ind w:left="360" w:hanging="360"/>
      </w:pPr>
      <w:rPr>
        <w:rFonts w:ascii="Symbol" w:hAnsi="Symbol" w:hint="default"/>
        <w:b w:val="0"/>
        <w:i w:val="0"/>
        <w:strike w:val="0"/>
        <w:dstrike w:val="0"/>
        <w:color w:val="auto"/>
        <w:sz w:val="20"/>
        <w:szCs w:val="20"/>
        <w:u w:val="none" w:color="000000"/>
        <w:shd w:val="clear" w:color="auto" w:fill="auto"/>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D8242FA"/>
    <w:multiLevelType w:val="multilevel"/>
    <w:tmpl w:val="4C82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E51A1"/>
    <w:multiLevelType w:val="hybridMultilevel"/>
    <w:tmpl w:val="286E5AB2"/>
    <w:lvl w:ilvl="0" w:tplc="B47457FE">
      <w:numFmt w:val="bullet"/>
      <w:lvlText w:val="•"/>
      <w:lvlJc w:val="left"/>
      <w:pPr>
        <w:ind w:left="720" w:hanging="360"/>
      </w:pPr>
      <w:rPr>
        <w:rFonts w:ascii="Aptos" w:eastAsia="Times New Roman" w:hAnsi="Apto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BF2DD1"/>
    <w:multiLevelType w:val="multilevel"/>
    <w:tmpl w:val="E0B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C27F8"/>
    <w:multiLevelType w:val="hybridMultilevel"/>
    <w:tmpl w:val="11DCA118"/>
    <w:lvl w:ilvl="0" w:tplc="1F52CF28">
      <w:start w:val="31"/>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27577F"/>
    <w:multiLevelType w:val="multilevel"/>
    <w:tmpl w:val="5E27577F"/>
    <w:lvl w:ilvl="0">
      <w:start w:val="1"/>
      <w:numFmt w:val="bullet"/>
      <w:lvlText w:val="•"/>
      <w:lvlJc w:val="left"/>
      <w:pPr>
        <w:ind w:left="720" w:hanging="360"/>
      </w:pPr>
      <w:rPr>
        <w:rFonts w:ascii="Arial" w:eastAsia="Arial" w:hAnsi="Arial" w:cs="Arial"/>
        <w:b w:val="0"/>
        <w:i w:val="0"/>
        <w:strike w:val="0"/>
        <w:dstrike w:val="0"/>
        <w:color w:val="4472C4"/>
        <w:sz w:val="20"/>
        <w:szCs w:val="20"/>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6D41F9"/>
    <w:multiLevelType w:val="hybridMultilevel"/>
    <w:tmpl w:val="5D90DFAE"/>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3" w15:restartNumberingAfterBreak="0">
    <w:nsid w:val="654147CB"/>
    <w:multiLevelType w:val="hybridMultilevel"/>
    <w:tmpl w:val="D6B8042A"/>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15:restartNumberingAfterBreak="0">
    <w:nsid w:val="66D133BE"/>
    <w:multiLevelType w:val="hybridMultilevel"/>
    <w:tmpl w:val="ED56BB16"/>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85423D"/>
    <w:multiLevelType w:val="multilevel"/>
    <w:tmpl w:val="E2D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31972"/>
    <w:multiLevelType w:val="hybridMultilevel"/>
    <w:tmpl w:val="A064CEAA"/>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2F667C"/>
    <w:multiLevelType w:val="hybridMultilevel"/>
    <w:tmpl w:val="E126F6B6"/>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397F0A"/>
    <w:multiLevelType w:val="multilevel"/>
    <w:tmpl w:val="1346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16FB3"/>
    <w:multiLevelType w:val="hybridMultilevel"/>
    <w:tmpl w:val="CCFED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5C51D2"/>
    <w:multiLevelType w:val="multilevel"/>
    <w:tmpl w:val="763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53031"/>
    <w:multiLevelType w:val="multilevel"/>
    <w:tmpl w:val="73B53031"/>
    <w:lvl w:ilvl="0">
      <w:start w:val="1"/>
      <w:numFmt w:val="bullet"/>
      <w:lvlText w:val=""/>
      <w:lvlJc w:val="left"/>
      <w:pPr>
        <w:ind w:left="501" w:hanging="360"/>
      </w:pPr>
      <w:rPr>
        <w:rFonts w:ascii="Symbol" w:hAnsi="Symbo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2" w15:restartNumberingAfterBreak="0">
    <w:nsid w:val="7C25595F"/>
    <w:multiLevelType w:val="hybridMultilevel"/>
    <w:tmpl w:val="AE98A5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37315395">
    <w:abstractNumId w:val="21"/>
  </w:num>
  <w:num w:numId="2" w16cid:durableId="2124381333">
    <w:abstractNumId w:val="31"/>
  </w:num>
  <w:num w:numId="3" w16cid:durableId="1022243857">
    <w:abstractNumId w:val="9"/>
  </w:num>
  <w:num w:numId="4" w16cid:durableId="672993108">
    <w:abstractNumId w:val="11"/>
  </w:num>
  <w:num w:numId="5" w16cid:durableId="761998750">
    <w:abstractNumId w:val="14"/>
  </w:num>
  <w:num w:numId="6" w16cid:durableId="1122192063">
    <w:abstractNumId w:val="15"/>
  </w:num>
  <w:num w:numId="7" w16cid:durableId="1580677107">
    <w:abstractNumId w:val="10"/>
  </w:num>
  <w:num w:numId="8" w16cid:durableId="1802770822">
    <w:abstractNumId w:val="26"/>
  </w:num>
  <w:num w:numId="9" w16cid:durableId="1987737830">
    <w:abstractNumId w:val="27"/>
  </w:num>
  <w:num w:numId="10" w16cid:durableId="1598826894">
    <w:abstractNumId w:val="22"/>
  </w:num>
  <w:num w:numId="11" w16cid:durableId="1430078577">
    <w:abstractNumId w:val="23"/>
  </w:num>
  <w:num w:numId="12" w16cid:durableId="733116420">
    <w:abstractNumId w:val="24"/>
  </w:num>
  <w:num w:numId="13" w16cid:durableId="1591625705">
    <w:abstractNumId w:val="3"/>
  </w:num>
  <w:num w:numId="14" w16cid:durableId="1401752495">
    <w:abstractNumId w:val="16"/>
  </w:num>
  <w:num w:numId="15" w16cid:durableId="34934680">
    <w:abstractNumId w:val="17"/>
  </w:num>
  <w:num w:numId="16" w16cid:durableId="481237039">
    <w:abstractNumId w:val="29"/>
  </w:num>
  <w:num w:numId="17" w16cid:durableId="738677277">
    <w:abstractNumId w:val="18"/>
  </w:num>
  <w:num w:numId="18" w16cid:durableId="1329595340">
    <w:abstractNumId w:val="20"/>
  </w:num>
  <w:num w:numId="19" w16cid:durableId="1479179623">
    <w:abstractNumId w:val="4"/>
  </w:num>
  <w:num w:numId="20" w16cid:durableId="1457866362">
    <w:abstractNumId w:val="6"/>
  </w:num>
  <w:num w:numId="21" w16cid:durableId="706678907">
    <w:abstractNumId w:val="30"/>
  </w:num>
  <w:num w:numId="22" w16cid:durableId="1372605508">
    <w:abstractNumId w:val="28"/>
  </w:num>
  <w:num w:numId="23" w16cid:durableId="1126003303">
    <w:abstractNumId w:val="0"/>
  </w:num>
  <w:num w:numId="24" w16cid:durableId="610094860">
    <w:abstractNumId w:val="12"/>
  </w:num>
  <w:num w:numId="25" w16cid:durableId="1737168133">
    <w:abstractNumId w:val="13"/>
  </w:num>
  <w:num w:numId="26" w16cid:durableId="1568614411">
    <w:abstractNumId w:val="2"/>
  </w:num>
  <w:num w:numId="27" w16cid:durableId="881020803">
    <w:abstractNumId w:val="25"/>
  </w:num>
  <w:num w:numId="28" w16cid:durableId="1446734029">
    <w:abstractNumId w:val="8"/>
  </w:num>
  <w:num w:numId="29" w16cid:durableId="2031368119">
    <w:abstractNumId w:val="19"/>
  </w:num>
  <w:num w:numId="30" w16cid:durableId="1267888470">
    <w:abstractNumId w:val="5"/>
  </w:num>
  <w:num w:numId="31" w16cid:durableId="850678792">
    <w:abstractNumId w:val="32"/>
  </w:num>
  <w:num w:numId="32" w16cid:durableId="998918952">
    <w:abstractNumId w:val="1"/>
  </w:num>
  <w:num w:numId="33" w16cid:durableId="1604459456">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89"/>
    <w:rsid w:val="00000F00"/>
    <w:rsid w:val="00002DE4"/>
    <w:rsid w:val="000100AB"/>
    <w:rsid w:val="00010111"/>
    <w:rsid w:val="000107F7"/>
    <w:rsid w:val="00011573"/>
    <w:rsid w:val="00012A97"/>
    <w:rsid w:val="000145BF"/>
    <w:rsid w:val="00017839"/>
    <w:rsid w:val="00017EF7"/>
    <w:rsid w:val="00026B65"/>
    <w:rsid w:val="00026D43"/>
    <w:rsid w:val="00031B03"/>
    <w:rsid w:val="00040064"/>
    <w:rsid w:val="00040D84"/>
    <w:rsid w:val="0004646E"/>
    <w:rsid w:val="00051EE2"/>
    <w:rsid w:val="00055C8E"/>
    <w:rsid w:val="000629D7"/>
    <w:rsid w:val="00063FD0"/>
    <w:rsid w:val="00064A6C"/>
    <w:rsid w:val="00066F4D"/>
    <w:rsid w:val="000671B3"/>
    <w:rsid w:val="00072155"/>
    <w:rsid w:val="000736B4"/>
    <w:rsid w:val="0007375F"/>
    <w:rsid w:val="00073900"/>
    <w:rsid w:val="0007642E"/>
    <w:rsid w:val="000777D2"/>
    <w:rsid w:val="00077FA4"/>
    <w:rsid w:val="000841A5"/>
    <w:rsid w:val="00084275"/>
    <w:rsid w:val="0008509E"/>
    <w:rsid w:val="00091720"/>
    <w:rsid w:val="000924D5"/>
    <w:rsid w:val="00093CE0"/>
    <w:rsid w:val="00094299"/>
    <w:rsid w:val="00094CE9"/>
    <w:rsid w:val="00095977"/>
    <w:rsid w:val="000A3EBB"/>
    <w:rsid w:val="000A78E3"/>
    <w:rsid w:val="000B0971"/>
    <w:rsid w:val="000B1002"/>
    <w:rsid w:val="000B109D"/>
    <w:rsid w:val="000B3EDE"/>
    <w:rsid w:val="000C0364"/>
    <w:rsid w:val="000C6D66"/>
    <w:rsid w:val="000C71B7"/>
    <w:rsid w:val="000D2AD0"/>
    <w:rsid w:val="000D2AD1"/>
    <w:rsid w:val="000D6A14"/>
    <w:rsid w:val="000E0912"/>
    <w:rsid w:val="000E092D"/>
    <w:rsid w:val="000E1FEC"/>
    <w:rsid w:val="000E7232"/>
    <w:rsid w:val="000E7D1B"/>
    <w:rsid w:val="000F3932"/>
    <w:rsid w:val="000F4C08"/>
    <w:rsid w:val="000F727A"/>
    <w:rsid w:val="0010054B"/>
    <w:rsid w:val="001008C1"/>
    <w:rsid w:val="00100EDF"/>
    <w:rsid w:val="00101395"/>
    <w:rsid w:val="00101673"/>
    <w:rsid w:val="00101AA4"/>
    <w:rsid w:val="00101EDE"/>
    <w:rsid w:val="00103EF1"/>
    <w:rsid w:val="00105276"/>
    <w:rsid w:val="00110A4D"/>
    <w:rsid w:val="0011283D"/>
    <w:rsid w:val="00112FC3"/>
    <w:rsid w:val="001155CC"/>
    <w:rsid w:val="00115A0A"/>
    <w:rsid w:val="0012048F"/>
    <w:rsid w:val="0012354C"/>
    <w:rsid w:val="0013041F"/>
    <w:rsid w:val="00130767"/>
    <w:rsid w:val="001319B5"/>
    <w:rsid w:val="00133DA5"/>
    <w:rsid w:val="0013455F"/>
    <w:rsid w:val="00134FBB"/>
    <w:rsid w:val="001351F0"/>
    <w:rsid w:val="00135817"/>
    <w:rsid w:val="00141941"/>
    <w:rsid w:val="00141C20"/>
    <w:rsid w:val="00142CFC"/>
    <w:rsid w:val="00143090"/>
    <w:rsid w:val="00144351"/>
    <w:rsid w:val="00146E3F"/>
    <w:rsid w:val="00150B7D"/>
    <w:rsid w:val="0015173E"/>
    <w:rsid w:val="00151C2F"/>
    <w:rsid w:val="00152E57"/>
    <w:rsid w:val="00152FE5"/>
    <w:rsid w:val="00153696"/>
    <w:rsid w:val="00154D58"/>
    <w:rsid w:val="00162084"/>
    <w:rsid w:val="00164194"/>
    <w:rsid w:val="001670FA"/>
    <w:rsid w:val="00167E6B"/>
    <w:rsid w:val="0017653F"/>
    <w:rsid w:val="00177339"/>
    <w:rsid w:val="0017740B"/>
    <w:rsid w:val="00191F00"/>
    <w:rsid w:val="00193D7F"/>
    <w:rsid w:val="00194D8B"/>
    <w:rsid w:val="001A18E6"/>
    <w:rsid w:val="001A448B"/>
    <w:rsid w:val="001A6955"/>
    <w:rsid w:val="001A7CF1"/>
    <w:rsid w:val="001B644D"/>
    <w:rsid w:val="001B7C20"/>
    <w:rsid w:val="001B7C90"/>
    <w:rsid w:val="001C07DE"/>
    <w:rsid w:val="001C0A25"/>
    <w:rsid w:val="001C1683"/>
    <w:rsid w:val="001C3BDC"/>
    <w:rsid w:val="001C59BE"/>
    <w:rsid w:val="001C6DC0"/>
    <w:rsid w:val="001D1A38"/>
    <w:rsid w:val="001D336E"/>
    <w:rsid w:val="001D3760"/>
    <w:rsid w:val="001D5DE6"/>
    <w:rsid w:val="001D77A4"/>
    <w:rsid w:val="001E6060"/>
    <w:rsid w:val="001E74AB"/>
    <w:rsid w:val="001E77DF"/>
    <w:rsid w:val="001E7D87"/>
    <w:rsid w:val="001F460E"/>
    <w:rsid w:val="001F5C4A"/>
    <w:rsid w:val="001F60BB"/>
    <w:rsid w:val="001F62D5"/>
    <w:rsid w:val="00201F41"/>
    <w:rsid w:val="00203722"/>
    <w:rsid w:val="002041DD"/>
    <w:rsid w:val="00204C7B"/>
    <w:rsid w:val="002051CA"/>
    <w:rsid w:val="002160F1"/>
    <w:rsid w:val="002214C8"/>
    <w:rsid w:val="00221B96"/>
    <w:rsid w:val="00222306"/>
    <w:rsid w:val="00222BBF"/>
    <w:rsid w:val="00224E98"/>
    <w:rsid w:val="0022564D"/>
    <w:rsid w:val="00230F39"/>
    <w:rsid w:val="00231547"/>
    <w:rsid w:val="00232D2E"/>
    <w:rsid w:val="0023503D"/>
    <w:rsid w:val="002439FA"/>
    <w:rsid w:val="002446C6"/>
    <w:rsid w:val="0024663E"/>
    <w:rsid w:val="002509B6"/>
    <w:rsid w:val="0025177B"/>
    <w:rsid w:val="00253F80"/>
    <w:rsid w:val="002540ED"/>
    <w:rsid w:val="002550B1"/>
    <w:rsid w:val="002550C5"/>
    <w:rsid w:val="00257622"/>
    <w:rsid w:val="002639F7"/>
    <w:rsid w:val="0026471A"/>
    <w:rsid w:val="0026652A"/>
    <w:rsid w:val="002671D1"/>
    <w:rsid w:val="0027134F"/>
    <w:rsid w:val="00271968"/>
    <w:rsid w:val="0027342A"/>
    <w:rsid w:val="00274B29"/>
    <w:rsid w:val="00277DC2"/>
    <w:rsid w:val="00283B6C"/>
    <w:rsid w:val="00284AC6"/>
    <w:rsid w:val="0028717D"/>
    <w:rsid w:val="00290388"/>
    <w:rsid w:val="00290AB3"/>
    <w:rsid w:val="002923CB"/>
    <w:rsid w:val="00293E4C"/>
    <w:rsid w:val="00294671"/>
    <w:rsid w:val="00296451"/>
    <w:rsid w:val="00297170"/>
    <w:rsid w:val="002A53B2"/>
    <w:rsid w:val="002A5B53"/>
    <w:rsid w:val="002A7812"/>
    <w:rsid w:val="002B19C0"/>
    <w:rsid w:val="002C092D"/>
    <w:rsid w:val="002C23D0"/>
    <w:rsid w:val="002C284B"/>
    <w:rsid w:val="002C49EE"/>
    <w:rsid w:val="002C51BE"/>
    <w:rsid w:val="002C79D5"/>
    <w:rsid w:val="002D658C"/>
    <w:rsid w:val="002E3E62"/>
    <w:rsid w:val="002E6944"/>
    <w:rsid w:val="002E7010"/>
    <w:rsid w:val="002E7AC9"/>
    <w:rsid w:val="002E7CE6"/>
    <w:rsid w:val="002F0FDB"/>
    <w:rsid w:val="002F1882"/>
    <w:rsid w:val="002F4468"/>
    <w:rsid w:val="002F49AC"/>
    <w:rsid w:val="002F6DFE"/>
    <w:rsid w:val="00301058"/>
    <w:rsid w:val="00302F05"/>
    <w:rsid w:val="00303F2B"/>
    <w:rsid w:val="003043F9"/>
    <w:rsid w:val="00304F09"/>
    <w:rsid w:val="0030501B"/>
    <w:rsid w:val="00305F00"/>
    <w:rsid w:val="00311B8D"/>
    <w:rsid w:val="003124E9"/>
    <w:rsid w:val="00314F30"/>
    <w:rsid w:val="0031587F"/>
    <w:rsid w:val="00316C45"/>
    <w:rsid w:val="00322AFE"/>
    <w:rsid w:val="0032435A"/>
    <w:rsid w:val="00326C17"/>
    <w:rsid w:val="00327CB7"/>
    <w:rsid w:val="00331D66"/>
    <w:rsid w:val="00331E90"/>
    <w:rsid w:val="00336DF5"/>
    <w:rsid w:val="0034033E"/>
    <w:rsid w:val="00340C26"/>
    <w:rsid w:val="00345670"/>
    <w:rsid w:val="00346050"/>
    <w:rsid w:val="00347675"/>
    <w:rsid w:val="00350B35"/>
    <w:rsid w:val="0035263C"/>
    <w:rsid w:val="00357337"/>
    <w:rsid w:val="00366390"/>
    <w:rsid w:val="003668D6"/>
    <w:rsid w:val="0037094D"/>
    <w:rsid w:val="00370C94"/>
    <w:rsid w:val="00370DEB"/>
    <w:rsid w:val="003710E8"/>
    <w:rsid w:val="003716B0"/>
    <w:rsid w:val="00375D86"/>
    <w:rsid w:val="00377453"/>
    <w:rsid w:val="00377F5E"/>
    <w:rsid w:val="003801F1"/>
    <w:rsid w:val="00382974"/>
    <w:rsid w:val="00382C69"/>
    <w:rsid w:val="00382DC8"/>
    <w:rsid w:val="003848DF"/>
    <w:rsid w:val="003858CF"/>
    <w:rsid w:val="00392AF5"/>
    <w:rsid w:val="00394866"/>
    <w:rsid w:val="00396853"/>
    <w:rsid w:val="003A22EA"/>
    <w:rsid w:val="003A25CA"/>
    <w:rsid w:val="003B0BF3"/>
    <w:rsid w:val="003B27F8"/>
    <w:rsid w:val="003B55FC"/>
    <w:rsid w:val="003B6C76"/>
    <w:rsid w:val="003C4B12"/>
    <w:rsid w:val="003C4D8A"/>
    <w:rsid w:val="003C7AF5"/>
    <w:rsid w:val="003D0E9A"/>
    <w:rsid w:val="003D611C"/>
    <w:rsid w:val="003D6D66"/>
    <w:rsid w:val="003D7B22"/>
    <w:rsid w:val="003E1643"/>
    <w:rsid w:val="003E224B"/>
    <w:rsid w:val="003E25A1"/>
    <w:rsid w:val="003E3978"/>
    <w:rsid w:val="003E3BD1"/>
    <w:rsid w:val="003E52D9"/>
    <w:rsid w:val="003E6FD5"/>
    <w:rsid w:val="003E7C82"/>
    <w:rsid w:val="003F20C9"/>
    <w:rsid w:val="003F2CB4"/>
    <w:rsid w:val="003F400D"/>
    <w:rsid w:val="003F5003"/>
    <w:rsid w:val="004018EB"/>
    <w:rsid w:val="00404CA8"/>
    <w:rsid w:val="0040551F"/>
    <w:rsid w:val="0041089A"/>
    <w:rsid w:val="00411909"/>
    <w:rsid w:val="00414638"/>
    <w:rsid w:val="00416714"/>
    <w:rsid w:val="004200AB"/>
    <w:rsid w:val="00425898"/>
    <w:rsid w:val="00436937"/>
    <w:rsid w:val="00437256"/>
    <w:rsid w:val="004428B1"/>
    <w:rsid w:val="00443B50"/>
    <w:rsid w:val="00444E22"/>
    <w:rsid w:val="0045127B"/>
    <w:rsid w:val="004540DF"/>
    <w:rsid w:val="00454268"/>
    <w:rsid w:val="004566D8"/>
    <w:rsid w:val="004578AC"/>
    <w:rsid w:val="00461683"/>
    <w:rsid w:val="0046490A"/>
    <w:rsid w:val="00467A0A"/>
    <w:rsid w:val="00470E38"/>
    <w:rsid w:val="00471ADC"/>
    <w:rsid w:val="00472079"/>
    <w:rsid w:val="00473588"/>
    <w:rsid w:val="004771FF"/>
    <w:rsid w:val="00477A11"/>
    <w:rsid w:val="00477BC0"/>
    <w:rsid w:val="00481AE4"/>
    <w:rsid w:val="00481CC0"/>
    <w:rsid w:val="0048656B"/>
    <w:rsid w:val="00493326"/>
    <w:rsid w:val="00493391"/>
    <w:rsid w:val="00497282"/>
    <w:rsid w:val="004A0DBA"/>
    <w:rsid w:val="004A182C"/>
    <w:rsid w:val="004A5449"/>
    <w:rsid w:val="004B0984"/>
    <w:rsid w:val="004B16B8"/>
    <w:rsid w:val="004B422F"/>
    <w:rsid w:val="004B42DF"/>
    <w:rsid w:val="004B7E4C"/>
    <w:rsid w:val="004C0CCA"/>
    <w:rsid w:val="004C44AB"/>
    <w:rsid w:val="004D0B0D"/>
    <w:rsid w:val="004D0FCF"/>
    <w:rsid w:val="004D20AB"/>
    <w:rsid w:val="004D6A52"/>
    <w:rsid w:val="004D7901"/>
    <w:rsid w:val="004E0E72"/>
    <w:rsid w:val="004E278E"/>
    <w:rsid w:val="004E2C78"/>
    <w:rsid w:val="004E367C"/>
    <w:rsid w:val="004E3D51"/>
    <w:rsid w:val="004E5AFC"/>
    <w:rsid w:val="004E75E2"/>
    <w:rsid w:val="004F158B"/>
    <w:rsid w:val="004F1C1C"/>
    <w:rsid w:val="004F2C46"/>
    <w:rsid w:val="004F4DB1"/>
    <w:rsid w:val="004F6531"/>
    <w:rsid w:val="00504808"/>
    <w:rsid w:val="00506F34"/>
    <w:rsid w:val="0051177B"/>
    <w:rsid w:val="00515C72"/>
    <w:rsid w:val="00515C9F"/>
    <w:rsid w:val="00523256"/>
    <w:rsid w:val="00523A3D"/>
    <w:rsid w:val="005271A4"/>
    <w:rsid w:val="00531365"/>
    <w:rsid w:val="005327F0"/>
    <w:rsid w:val="00532F6D"/>
    <w:rsid w:val="00537779"/>
    <w:rsid w:val="00537927"/>
    <w:rsid w:val="00537DD9"/>
    <w:rsid w:val="00541FC4"/>
    <w:rsid w:val="0055025A"/>
    <w:rsid w:val="005503BE"/>
    <w:rsid w:val="00555353"/>
    <w:rsid w:val="00556063"/>
    <w:rsid w:val="00557500"/>
    <w:rsid w:val="005607E2"/>
    <w:rsid w:val="00564B3B"/>
    <w:rsid w:val="00564D90"/>
    <w:rsid w:val="0056553F"/>
    <w:rsid w:val="00566932"/>
    <w:rsid w:val="00574054"/>
    <w:rsid w:val="00577B38"/>
    <w:rsid w:val="00580968"/>
    <w:rsid w:val="00584B8E"/>
    <w:rsid w:val="0059098C"/>
    <w:rsid w:val="00590DA5"/>
    <w:rsid w:val="00592207"/>
    <w:rsid w:val="00592713"/>
    <w:rsid w:val="00592B19"/>
    <w:rsid w:val="00595D6F"/>
    <w:rsid w:val="00595E09"/>
    <w:rsid w:val="005A206F"/>
    <w:rsid w:val="005A25A0"/>
    <w:rsid w:val="005A26A7"/>
    <w:rsid w:val="005A3E14"/>
    <w:rsid w:val="005A3E53"/>
    <w:rsid w:val="005A663B"/>
    <w:rsid w:val="005B08C5"/>
    <w:rsid w:val="005B0B0F"/>
    <w:rsid w:val="005B1ACF"/>
    <w:rsid w:val="005B21AF"/>
    <w:rsid w:val="005B7E7B"/>
    <w:rsid w:val="005C0814"/>
    <w:rsid w:val="005C11DA"/>
    <w:rsid w:val="005C5E2B"/>
    <w:rsid w:val="005C5E8E"/>
    <w:rsid w:val="005D691D"/>
    <w:rsid w:val="005D7E4E"/>
    <w:rsid w:val="005D7E66"/>
    <w:rsid w:val="005E019E"/>
    <w:rsid w:val="005E0CA4"/>
    <w:rsid w:val="005E1FFE"/>
    <w:rsid w:val="005E2B01"/>
    <w:rsid w:val="005E4452"/>
    <w:rsid w:val="005E5406"/>
    <w:rsid w:val="005E56BE"/>
    <w:rsid w:val="005E5774"/>
    <w:rsid w:val="005E704A"/>
    <w:rsid w:val="005E777A"/>
    <w:rsid w:val="005F1789"/>
    <w:rsid w:val="005F23BD"/>
    <w:rsid w:val="005F348F"/>
    <w:rsid w:val="005F41EB"/>
    <w:rsid w:val="005F4330"/>
    <w:rsid w:val="005F4F29"/>
    <w:rsid w:val="005F67DE"/>
    <w:rsid w:val="005F7E00"/>
    <w:rsid w:val="00600178"/>
    <w:rsid w:val="00600909"/>
    <w:rsid w:val="006026B7"/>
    <w:rsid w:val="006031E8"/>
    <w:rsid w:val="006035E9"/>
    <w:rsid w:val="00605E4A"/>
    <w:rsid w:val="006164EB"/>
    <w:rsid w:val="00620417"/>
    <w:rsid w:val="006218DD"/>
    <w:rsid w:val="0062209B"/>
    <w:rsid w:val="006247DB"/>
    <w:rsid w:val="00625767"/>
    <w:rsid w:val="0062726E"/>
    <w:rsid w:val="006350CC"/>
    <w:rsid w:val="00637A04"/>
    <w:rsid w:val="0064133F"/>
    <w:rsid w:val="006413A1"/>
    <w:rsid w:val="00642D15"/>
    <w:rsid w:val="00643B78"/>
    <w:rsid w:val="006510F8"/>
    <w:rsid w:val="00652B29"/>
    <w:rsid w:val="00656109"/>
    <w:rsid w:val="00656462"/>
    <w:rsid w:val="00660A3A"/>
    <w:rsid w:val="0066107C"/>
    <w:rsid w:val="006619C4"/>
    <w:rsid w:val="006642FE"/>
    <w:rsid w:val="0066467B"/>
    <w:rsid w:val="006657B5"/>
    <w:rsid w:val="00666B7C"/>
    <w:rsid w:val="006670AD"/>
    <w:rsid w:val="00672EF8"/>
    <w:rsid w:val="00675967"/>
    <w:rsid w:val="00681549"/>
    <w:rsid w:val="0068183B"/>
    <w:rsid w:val="00681AF1"/>
    <w:rsid w:val="00682076"/>
    <w:rsid w:val="006830FF"/>
    <w:rsid w:val="006844F2"/>
    <w:rsid w:val="006905FF"/>
    <w:rsid w:val="00690649"/>
    <w:rsid w:val="006937E7"/>
    <w:rsid w:val="00696588"/>
    <w:rsid w:val="00697624"/>
    <w:rsid w:val="00697910"/>
    <w:rsid w:val="00697B83"/>
    <w:rsid w:val="006A04C5"/>
    <w:rsid w:val="006B00ED"/>
    <w:rsid w:val="006B56EF"/>
    <w:rsid w:val="006B6AA8"/>
    <w:rsid w:val="006B7D87"/>
    <w:rsid w:val="006C0992"/>
    <w:rsid w:val="006C2076"/>
    <w:rsid w:val="006C7D83"/>
    <w:rsid w:val="006D281B"/>
    <w:rsid w:val="006D6BA0"/>
    <w:rsid w:val="006D75E3"/>
    <w:rsid w:val="006D778A"/>
    <w:rsid w:val="006D789B"/>
    <w:rsid w:val="006E00BC"/>
    <w:rsid w:val="006E1D3B"/>
    <w:rsid w:val="006E4363"/>
    <w:rsid w:val="006E5985"/>
    <w:rsid w:val="006F158C"/>
    <w:rsid w:val="006F3834"/>
    <w:rsid w:val="006F3DB9"/>
    <w:rsid w:val="006F4DAF"/>
    <w:rsid w:val="006F57B5"/>
    <w:rsid w:val="006F5911"/>
    <w:rsid w:val="007022BB"/>
    <w:rsid w:val="007023C6"/>
    <w:rsid w:val="00706F3A"/>
    <w:rsid w:val="007071D6"/>
    <w:rsid w:val="00712CF1"/>
    <w:rsid w:val="00714DB2"/>
    <w:rsid w:val="00715AA5"/>
    <w:rsid w:val="00722BC3"/>
    <w:rsid w:val="00735A79"/>
    <w:rsid w:val="007369FF"/>
    <w:rsid w:val="00737714"/>
    <w:rsid w:val="00737F0B"/>
    <w:rsid w:val="00744E32"/>
    <w:rsid w:val="0074591F"/>
    <w:rsid w:val="007533A4"/>
    <w:rsid w:val="00754594"/>
    <w:rsid w:val="007559AB"/>
    <w:rsid w:val="00756D41"/>
    <w:rsid w:val="00757844"/>
    <w:rsid w:val="00760ADC"/>
    <w:rsid w:val="00761EBB"/>
    <w:rsid w:val="0076274E"/>
    <w:rsid w:val="00763583"/>
    <w:rsid w:val="00764B95"/>
    <w:rsid w:val="007716E2"/>
    <w:rsid w:val="00772A77"/>
    <w:rsid w:val="0077385E"/>
    <w:rsid w:val="00780E73"/>
    <w:rsid w:val="00780EA7"/>
    <w:rsid w:val="00783FFE"/>
    <w:rsid w:val="007842D0"/>
    <w:rsid w:val="0078641E"/>
    <w:rsid w:val="00787621"/>
    <w:rsid w:val="0079228F"/>
    <w:rsid w:val="00793CAA"/>
    <w:rsid w:val="007A0D71"/>
    <w:rsid w:val="007A2043"/>
    <w:rsid w:val="007A2097"/>
    <w:rsid w:val="007A25D0"/>
    <w:rsid w:val="007A43CF"/>
    <w:rsid w:val="007A4FBB"/>
    <w:rsid w:val="007A53B5"/>
    <w:rsid w:val="007A53C9"/>
    <w:rsid w:val="007B03C0"/>
    <w:rsid w:val="007B1325"/>
    <w:rsid w:val="007B7057"/>
    <w:rsid w:val="007B79B7"/>
    <w:rsid w:val="007C1041"/>
    <w:rsid w:val="007C5FF4"/>
    <w:rsid w:val="007C6003"/>
    <w:rsid w:val="007D11B0"/>
    <w:rsid w:val="007D17F6"/>
    <w:rsid w:val="007D4819"/>
    <w:rsid w:val="007D528B"/>
    <w:rsid w:val="007D54BC"/>
    <w:rsid w:val="007D7AE9"/>
    <w:rsid w:val="007E04D1"/>
    <w:rsid w:val="007E296E"/>
    <w:rsid w:val="007E2BB6"/>
    <w:rsid w:val="007E2FB6"/>
    <w:rsid w:val="007E4824"/>
    <w:rsid w:val="007E4EB3"/>
    <w:rsid w:val="007E626F"/>
    <w:rsid w:val="007E669E"/>
    <w:rsid w:val="007F0239"/>
    <w:rsid w:val="007F02F3"/>
    <w:rsid w:val="007F2B05"/>
    <w:rsid w:val="007F6250"/>
    <w:rsid w:val="007F6C2D"/>
    <w:rsid w:val="0080251A"/>
    <w:rsid w:val="0080446F"/>
    <w:rsid w:val="00806432"/>
    <w:rsid w:val="00806CF3"/>
    <w:rsid w:val="00807E54"/>
    <w:rsid w:val="00810490"/>
    <w:rsid w:val="008120D6"/>
    <w:rsid w:val="0081263A"/>
    <w:rsid w:val="00821165"/>
    <w:rsid w:val="00825912"/>
    <w:rsid w:val="008272C5"/>
    <w:rsid w:val="008273EA"/>
    <w:rsid w:val="0082791D"/>
    <w:rsid w:val="0083157B"/>
    <w:rsid w:val="008355CD"/>
    <w:rsid w:val="008363C0"/>
    <w:rsid w:val="00837814"/>
    <w:rsid w:val="00841196"/>
    <w:rsid w:val="00842990"/>
    <w:rsid w:val="00842D3B"/>
    <w:rsid w:val="0084565C"/>
    <w:rsid w:val="00847DFE"/>
    <w:rsid w:val="00852DA0"/>
    <w:rsid w:val="00852F2A"/>
    <w:rsid w:val="00853D2C"/>
    <w:rsid w:val="008564BB"/>
    <w:rsid w:val="00860B20"/>
    <w:rsid w:val="00861895"/>
    <w:rsid w:val="00862ECE"/>
    <w:rsid w:val="00863421"/>
    <w:rsid w:val="00870914"/>
    <w:rsid w:val="00872869"/>
    <w:rsid w:val="00874DD8"/>
    <w:rsid w:val="00880148"/>
    <w:rsid w:val="00880B45"/>
    <w:rsid w:val="00881B12"/>
    <w:rsid w:val="00884F43"/>
    <w:rsid w:val="00895DB8"/>
    <w:rsid w:val="008A2CD8"/>
    <w:rsid w:val="008A4DF5"/>
    <w:rsid w:val="008A6031"/>
    <w:rsid w:val="008A70BD"/>
    <w:rsid w:val="008B14C1"/>
    <w:rsid w:val="008B17AD"/>
    <w:rsid w:val="008B1CCD"/>
    <w:rsid w:val="008B6E44"/>
    <w:rsid w:val="008C3BA8"/>
    <w:rsid w:val="008C41DC"/>
    <w:rsid w:val="008C516A"/>
    <w:rsid w:val="008D0FA3"/>
    <w:rsid w:val="008D1A25"/>
    <w:rsid w:val="008D2A96"/>
    <w:rsid w:val="008D2DE3"/>
    <w:rsid w:val="008D5640"/>
    <w:rsid w:val="008D5B03"/>
    <w:rsid w:val="008E1C36"/>
    <w:rsid w:val="008E3FC2"/>
    <w:rsid w:val="008E6E75"/>
    <w:rsid w:val="008E7BB0"/>
    <w:rsid w:val="008F0040"/>
    <w:rsid w:val="008F192C"/>
    <w:rsid w:val="008F3127"/>
    <w:rsid w:val="008F6039"/>
    <w:rsid w:val="008F634C"/>
    <w:rsid w:val="008F648E"/>
    <w:rsid w:val="008F6A75"/>
    <w:rsid w:val="009002B6"/>
    <w:rsid w:val="00902F55"/>
    <w:rsid w:val="00903FED"/>
    <w:rsid w:val="0090648A"/>
    <w:rsid w:val="00906C59"/>
    <w:rsid w:val="00906EFC"/>
    <w:rsid w:val="00910A6A"/>
    <w:rsid w:val="0091280E"/>
    <w:rsid w:val="00912948"/>
    <w:rsid w:val="00914DC7"/>
    <w:rsid w:val="00920D96"/>
    <w:rsid w:val="0092142D"/>
    <w:rsid w:val="009248EE"/>
    <w:rsid w:val="00926709"/>
    <w:rsid w:val="00927B0B"/>
    <w:rsid w:val="009309F9"/>
    <w:rsid w:val="00931A90"/>
    <w:rsid w:val="009331B9"/>
    <w:rsid w:val="00934358"/>
    <w:rsid w:val="0093756C"/>
    <w:rsid w:val="009405E3"/>
    <w:rsid w:val="00943E6C"/>
    <w:rsid w:val="00946199"/>
    <w:rsid w:val="00947B89"/>
    <w:rsid w:val="00950DA6"/>
    <w:rsid w:val="0095177A"/>
    <w:rsid w:val="00953E82"/>
    <w:rsid w:val="009544F8"/>
    <w:rsid w:val="009552FA"/>
    <w:rsid w:val="00955B9F"/>
    <w:rsid w:val="009567BC"/>
    <w:rsid w:val="00957618"/>
    <w:rsid w:val="009614B1"/>
    <w:rsid w:val="00964D7B"/>
    <w:rsid w:val="00965B26"/>
    <w:rsid w:val="009664EB"/>
    <w:rsid w:val="00970831"/>
    <w:rsid w:val="009711A8"/>
    <w:rsid w:val="00972582"/>
    <w:rsid w:val="0097328C"/>
    <w:rsid w:val="00977A40"/>
    <w:rsid w:val="00977D23"/>
    <w:rsid w:val="00977E15"/>
    <w:rsid w:val="00981251"/>
    <w:rsid w:val="0098414B"/>
    <w:rsid w:val="009852A6"/>
    <w:rsid w:val="00987D21"/>
    <w:rsid w:val="009961F5"/>
    <w:rsid w:val="00997716"/>
    <w:rsid w:val="00997A2B"/>
    <w:rsid w:val="009A0161"/>
    <w:rsid w:val="009A0355"/>
    <w:rsid w:val="009B1E79"/>
    <w:rsid w:val="009B267C"/>
    <w:rsid w:val="009B51C8"/>
    <w:rsid w:val="009B7D52"/>
    <w:rsid w:val="009C07D2"/>
    <w:rsid w:val="009C0B18"/>
    <w:rsid w:val="009C1AAD"/>
    <w:rsid w:val="009C26BA"/>
    <w:rsid w:val="009C6434"/>
    <w:rsid w:val="009C79E8"/>
    <w:rsid w:val="009C7AE3"/>
    <w:rsid w:val="009D72FE"/>
    <w:rsid w:val="009D77A1"/>
    <w:rsid w:val="009E2615"/>
    <w:rsid w:val="009E26FA"/>
    <w:rsid w:val="009E34B2"/>
    <w:rsid w:val="009F11EC"/>
    <w:rsid w:val="009F1230"/>
    <w:rsid w:val="009F4681"/>
    <w:rsid w:val="009F65D0"/>
    <w:rsid w:val="009F7709"/>
    <w:rsid w:val="00A010C4"/>
    <w:rsid w:val="00A05478"/>
    <w:rsid w:val="00A0568F"/>
    <w:rsid w:val="00A05A1B"/>
    <w:rsid w:val="00A11AD5"/>
    <w:rsid w:val="00A154D9"/>
    <w:rsid w:val="00A15D44"/>
    <w:rsid w:val="00A16C58"/>
    <w:rsid w:val="00A20184"/>
    <w:rsid w:val="00A2194A"/>
    <w:rsid w:val="00A23E7A"/>
    <w:rsid w:val="00A24887"/>
    <w:rsid w:val="00A26337"/>
    <w:rsid w:val="00A3072D"/>
    <w:rsid w:val="00A337C9"/>
    <w:rsid w:val="00A35EAC"/>
    <w:rsid w:val="00A36A69"/>
    <w:rsid w:val="00A477B0"/>
    <w:rsid w:val="00A50681"/>
    <w:rsid w:val="00A52C30"/>
    <w:rsid w:val="00A539BC"/>
    <w:rsid w:val="00A57540"/>
    <w:rsid w:val="00A64BB3"/>
    <w:rsid w:val="00A656F8"/>
    <w:rsid w:val="00A6622F"/>
    <w:rsid w:val="00A66585"/>
    <w:rsid w:val="00A731EE"/>
    <w:rsid w:val="00A765AA"/>
    <w:rsid w:val="00A801F5"/>
    <w:rsid w:val="00A82A04"/>
    <w:rsid w:val="00A82A81"/>
    <w:rsid w:val="00A83C24"/>
    <w:rsid w:val="00A8418C"/>
    <w:rsid w:val="00A85986"/>
    <w:rsid w:val="00A85EE7"/>
    <w:rsid w:val="00A95DF0"/>
    <w:rsid w:val="00AA1312"/>
    <w:rsid w:val="00AA201B"/>
    <w:rsid w:val="00AA4D02"/>
    <w:rsid w:val="00AB42B1"/>
    <w:rsid w:val="00AB5FAF"/>
    <w:rsid w:val="00AB613D"/>
    <w:rsid w:val="00AB6BEB"/>
    <w:rsid w:val="00AB76EC"/>
    <w:rsid w:val="00AC1248"/>
    <w:rsid w:val="00AD2974"/>
    <w:rsid w:val="00AD5CE6"/>
    <w:rsid w:val="00AD71D0"/>
    <w:rsid w:val="00AE1F5A"/>
    <w:rsid w:val="00AE29A0"/>
    <w:rsid w:val="00AE5393"/>
    <w:rsid w:val="00AF0D40"/>
    <w:rsid w:val="00AF2A39"/>
    <w:rsid w:val="00AF3E13"/>
    <w:rsid w:val="00AF507B"/>
    <w:rsid w:val="00AF6260"/>
    <w:rsid w:val="00AF6FA3"/>
    <w:rsid w:val="00AF7222"/>
    <w:rsid w:val="00B00ECD"/>
    <w:rsid w:val="00B01993"/>
    <w:rsid w:val="00B02B36"/>
    <w:rsid w:val="00B04E9E"/>
    <w:rsid w:val="00B05CFB"/>
    <w:rsid w:val="00B066CF"/>
    <w:rsid w:val="00B06FA2"/>
    <w:rsid w:val="00B07A89"/>
    <w:rsid w:val="00B11F92"/>
    <w:rsid w:val="00B13777"/>
    <w:rsid w:val="00B13C71"/>
    <w:rsid w:val="00B13FB7"/>
    <w:rsid w:val="00B16B08"/>
    <w:rsid w:val="00B17120"/>
    <w:rsid w:val="00B2066A"/>
    <w:rsid w:val="00B2372D"/>
    <w:rsid w:val="00B2542E"/>
    <w:rsid w:val="00B25941"/>
    <w:rsid w:val="00B30C18"/>
    <w:rsid w:val="00B31F15"/>
    <w:rsid w:val="00B326F2"/>
    <w:rsid w:val="00B34B6C"/>
    <w:rsid w:val="00B361BA"/>
    <w:rsid w:val="00B37018"/>
    <w:rsid w:val="00B37507"/>
    <w:rsid w:val="00B40118"/>
    <w:rsid w:val="00B40C97"/>
    <w:rsid w:val="00B413D2"/>
    <w:rsid w:val="00B4306C"/>
    <w:rsid w:val="00B472C1"/>
    <w:rsid w:val="00B62D89"/>
    <w:rsid w:val="00B63025"/>
    <w:rsid w:val="00B64CE4"/>
    <w:rsid w:val="00B65127"/>
    <w:rsid w:val="00B70398"/>
    <w:rsid w:val="00B71F21"/>
    <w:rsid w:val="00B737D3"/>
    <w:rsid w:val="00B754E1"/>
    <w:rsid w:val="00B80DD6"/>
    <w:rsid w:val="00B81DDB"/>
    <w:rsid w:val="00B840B4"/>
    <w:rsid w:val="00B8680B"/>
    <w:rsid w:val="00B86A42"/>
    <w:rsid w:val="00B9069A"/>
    <w:rsid w:val="00B925FD"/>
    <w:rsid w:val="00B92A32"/>
    <w:rsid w:val="00B93447"/>
    <w:rsid w:val="00B956C3"/>
    <w:rsid w:val="00B95CDE"/>
    <w:rsid w:val="00BA0F4A"/>
    <w:rsid w:val="00BA1DD1"/>
    <w:rsid w:val="00BA6A2B"/>
    <w:rsid w:val="00BB09E1"/>
    <w:rsid w:val="00BB10DA"/>
    <w:rsid w:val="00BB18D6"/>
    <w:rsid w:val="00BB2205"/>
    <w:rsid w:val="00BB4C8C"/>
    <w:rsid w:val="00BC31B4"/>
    <w:rsid w:val="00BC3E86"/>
    <w:rsid w:val="00BC4A02"/>
    <w:rsid w:val="00BC70D7"/>
    <w:rsid w:val="00BD1B64"/>
    <w:rsid w:val="00BD2425"/>
    <w:rsid w:val="00BD4574"/>
    <w:rsid w:val="00BD646C"/>
    <w:rsid w:val="00BE2891"/>
    <w:rsid w:val="00BE3375"/>
    <w:rsid w:val="00BE3463"/>
    <w:rsid w:val="00BE4818"/>
    <w:rsid w:val="00BF43AA"/>
    <w:rsid w:val="00BF6E67"/>
    <w:rsid w:val="00C01576"/>
    <w:rsid w:val="00C01923"/>
    <w:rsid w:val="00C03DF2"/>
    <w:rsid w:val="00C04623"/>
    <w:rsid w:val="00C051BD"/>
    <w:rsid w:val="00C0593E"/>
    <w:rsid w:val="00C0740F"/>
    <w:rsid w:val="00C131B9"/>
    <w:rsid w:val="00C139D4"/>
    <w:rsid w:val="00C17799"/>
    <w:rsid w:val="00C17831"/>
    <w:rsid w:val="00C2109E"/>
    <w:rsid w:val="00C218F3"/>
    <w:rsid w:val="00C21C48"/>
    <w:rsid w:val="00C260FC"/>
    <w:rsid w:val="00C27D7F"/>
    <w:rsid w:val="00C31E06"/>
    <w:rsid w:val="00C3466A"/>
    <w:rsid w:val="00C3557B"/>
    <w:rsid w:val="00C3638A"/>
    <w:rsid w:val="00C44E78"/>
    <w:rsid w:val="00C45D30"/>
    <w:rsid w:val="00C46314"/>
    <w:rsid w:val="00C52B3C"/>
    <w:rsid w:val="00C55141"/>
    <w:rsid w:val="00C65947"/>
    <w:rsid w:val="00C65CA5"/>
    <w:rsid w:val="00C66A7A"/>
    <w:rsid w:val="00C67394"/>
    <w:rsid w:val="00C73D5A"/>
    <w:rsid w:val="00C74DDF"/>
    <w:rsid w:val="00C766C3"/>
    <w:rsid w:val="00C77050"/>
    <w:rsid w:val="00C824A9"/>
    <w:rsid w:val="00C83381"/>
    <w:rsid w:val="00C85F09"/>
    <w:rsid w:val="00C86DB0"/>
    <w:rsid w:val="00C87072"/>
    <w:rsid w:val="00C93240"/>
    <w:rsid w:val="00C93FD5"/>
    <w:rsid w:val="00C95DA4"/>
    <w:rsid w:val="00C96446"/>
    <w:rsid w:val="00C96A45"/>
    <w:rsid w:val="00C9710B"/>
    <w:rsid w:val="00CA0F43"/>
    <w:rsid w:val="00CA1AB9"/>
    <w:rsid w:val="00CA1DA5"/>
    <w:rsid w:val="00CA399B"/>
    <w:rsid w:val="00CA40EE"/>
    <w:rsid w:val="00CA5097"/>
    <w:rsid w:val="00CA57CB"/>
    <w:rsid w:val="00CA5880"/>
    <w:rsid w:val="00CA7060"/>
    <w:rsid w:val="00CA7CF5"/>
    <w:rsid w:val="00CA7F67"/>
    <w:rsid w:val="00CB1697"/>
    <w:rsid w:val="00CB1A4D"/>
    <w:rsid w:val="00CB43AC"/>
    <w:rsid w:val="00CC01B6"/>
    <w:rsid w:val="00CC425F"/>
    <w:rsid w:val="00CC610B"/>
    <w:rsid w:val="00CD1CE8"/>
    <w:rsid w:val="00CD6BDE"/>
    <w:rsid w:val="00CD79D2"/>
    <w:rsid w:val="00CE3466"/>
    <w:rsid w:val="00CE62A4"/>
    <w:rsid w:val="00CE6966"/>
    <w:rsid w:val="00CF1DDA"/>
    <w:rsid w:val="00CF2285"/>
    <w:rsid w:val="00CF3A5F"/>
    <w:rsid w:val="00CF3C64"/>
    <w:rsid w:val="00CF4035"/>
    <w:rsid w:val="00CF6FBD"/>
    <w:rsid w:val="00D01308"/>
    <w:rsid w:val="00D03A46"/>
    <w:rsid w:val="00D10668"/>
    <w:rsid w:val="00D10742"/>
    <w:rsid w:val="00D12F07"/>
    <w:rsid w:val="00D148E5"/>
    <w:rsid w:val="00D14925"/>
    <w:rsid w:val="00D150E0"/>
    <w:rsid w:val="00D1537E"/>
    <w:rsid w:val="00D20251"/>
    <w:rsid w:val="00D21520"/>
    <w:rsid w:val="00D22654"/>
    <w:rsid w:val="00D339AA"/>
    <w:rsid w:val="00D351F0"/>
    <w:rsid w:val="00D35F0F"/>
    <w:rsid w:val="00D40C45"/>
    <w:rsid w:val="00D420E9"/>
    <w:rsid w:val="00D43213"/>
    <w:rsid w:val="00D45413"/>
    <w:rsid w:val="00D45A75"/>
    <w:rsid w:val="00D47DC7"/>
    <w:rsid w:val="00D514BC"/>
    <w:rsid w:val="00D5473B"/>
    <w:rsid w:val="00D5477B"/>
    <w:rsid w:val="00D55496"/>
    <w:rsid w:val="00D5661E"/>
    <w:rsid w:val="00D566D9"/>
    <w:rsid w:val="00D6333B"/>
    <w:rsid w:val="00D64385"/>
    <w:rsid w:val="00D66444"/>
    <w:rsid w:val="00D66FD9"/>
    <w:rsid w:val="00D67914"/>
    <w:rsid w:val="00D70329"/>
    <w:rsid w:val="00D71313"/>
    <w:rsid w:val="00D72CB9"/>
    <w:rsid w:val="00D7745D"/>
    <w:rsid w:val="00D82EA3"/>
    <w:rsid w:val="00D833DD"/>
    <w:rsid w:val="00D83490"/>
    <w:rsid w:val="00D83914"/>
    <w:rsid w:val="00D86BDB"/>
    <w:rsid w:val="00D8737F"/>
    <w:rsid w:val="00D906F5"/>
    <w:rsid w:val="00D90FCD"/>
    <w:rsid w:val="00D9122A"/>
    <w:rsid w:val="00D93D6D"/>
    <w:rsid w:val="00D95C7F"/>
    <w:rsid w:val="00D96A74"/>
    <w:rsid w:val="00DA003A"/>
    <w:rsid w:val="00DA41A0"/>
    <w:rsid w:val="00DA7201"/>
    <w:rsid w:val="00DA7345"/>
    <w:rsid w:val="00DB3059"/>
    <w:rsid w:val="00DB3794"/>
    <w:rsid w:val="00DB49B0"/>
    <w:rsid w:val="00DB59EE"/>
    <w:rsid w:val="00DB69DA"/>
    <w:rsid w:val="00DB6B6E"/>
    <w:rsid w:val="00DB6F68"/>
    <w:rsid w:val="00DC19BC"/>
    <w:rsid w:val="00DC361D"/>
    <w:rsid w:val="00DC4873"/>
    <w:rsid w:val="00DC4E61"/>
    <w:rsid w:val="00DD2177"/>
    <w:rsid w:val="00DD3D19"/>
    <w:rsid w:val="00DD4838"/>
    <w:rsid w:val="00DD49FB"/>
    <w:rsid w:val="00DE0147"/>
    <w:rsid w:val="00DE210D"/>
    <w:rsid w:val="00DE2E63"/>
    <w:rsid w:val="00DE58D3"/>
    <w:rsid w:val="00DE5D54"/>
    <w:rsid w:val="00DE7857"/>
    <w:rsid w:val="00DF0457"/>
    <w:rsid w:val="00DF17FE"/>
    <w:rsid w:val="00DF2283"/>
    <w:rsid w:val="00DF22C6"/>
    <w:rsid w:val="00DF2FDC"/>
    <w:rsid w:val="00E01269"/>
    <w:rsid w:val="00E01A24"/>
    <w:rsid w:val="00E01D55"/>
    <w:rsid w:val="00E06F90"/>
    <w:rsid w:val="00E114E5"/>
    <w:rsid w:val="00E13D68"/>
    <w:rsid w:val="00E16608"/>
    <w:rsid w:val="00E17FB3"/>
    <w:rsid w:val="00E220E9"/>
    <w:rsid w:val="00E26FDC"/>
    <w:rsid w:val="00E27FCD"/>
    <w:rsid w:val="00E30209"/>
    <w:rsid w:val="00E31719"/>
    <w:rsid w:val="00E37F88"/>
    <w:rsid w:val="00E4039F"/>
    <w:rsid w:val="00E41391"/>
    <w:rsid w:val="00E42323"/>
    <w:rsid w:val="00E44B9B"/>
    <w:rsid w:val="00E452EF"/>
    <w:rsid w:val="00E506E7"/>
    <w:rsid w:val="00E52FB6"/>
    <w:rsid w:val="00E5477C"/>
    <w:rsid w:val="00E55B4A"/>
    <w:rsid w:val="00E63970"/>
    <w:rsid w:val="00E6405C"/>
    <w:rsid w:val="00E6479D"/>
    <w:rsid w:val="00E64D99"/>
    <w:rsid w:val="00E651CE"/>
    <w:rsid w:val="00E66A09"/>
    <w:rsid w:val="00E71A1A"/>
    <w:rsid w:val="00E72323"/>
    <w:rsid w:val="00E744FD"/>
    <w:rsid w:val="00E74724"/>
    <w:rsid w:val="00E751DD"/>
    <w:rsid w:val="00E76DF8"/>
    <w:rsid w:val="00E77EFC"/>
    <w:rsid w:val="00E830E1"/>
    <w:rsid w:val="00E8567C"/>
    <w:rsid w:val="00E87F34"/>
    <w:rsid w:val="00E92041"/>
    <w:rsid w:val="00E9361B"/>
    <w:rsid w:val="00E95986"/>
    <w:rsid w:val="00EA084C"/>
    <w:rsid w:val="00EA53AA"/>
    <w:rsid w:val="00EB0B6F"/>
    <w:rsid w:val="00EB3408"/>
    <w:rsid w:val="00EB3A2E"/>
    <w:rsid w:val="00EB5AF3"/>
    <w:rsid w:val="00EB5BBD"/>
    <w:rsid w:val="00EB5F8F"/>
    <w:rsid w:val="00EB6CAF"/>
    <w:rsid w:val="00EB78AA"/>
    <w:rsid w:val="00EC2468"/>
    <w:rsid w:val="00EC39D5"/>
    <w:rsid w:val="00EC3BB0"/>
    <w:rsid w:val="00EC5DD0"/>
    <w:rsid w:val="00EC5E48"/>
    <w:rsid w:val="00ED3732"/>
    <w:rsid w:val="00ED49E4"/>
    <w:rsid w:val="00ED6AE1"/>
    <w:rsid w:val="00EE09DD"/>
    <w:rsid w:val="00EE1643"/>
    <w:rsid w:val="00EE3397"/>
    <w:rsid w:val="00EE49C3"/>
    <w:rsid w:val="00EE5CBB"/>
    <w:rsid w:val="00EE6B59"/>
    <w:rsid w:val="00EE708C"/>
    <w:rsid w:val="00EF0204"/>
    <w:rsid w:val="00EF19F0"/>
    <w:rsid w:val="00EF2A6A"/>
    <w:rsid w:val="00F0025E"/>
    <w:rsid w:val="00F02401"/>
    <w:rsid w:val="00F074FC"/>
    <w:rsid w:val="00F11F35"/>
    <w:rsid w:val="00F12017"/>
    <w:rsid w:val="00F124BF"/>
    <w:rsid w:val="00F15CF1"/>
    <w:rsid w:val="00F166C5"/>
    <w:rsid w:val="00F23A43"/>
    <w:rsid w:val="00F2524C"/>
    <w:rsid w:val="00F26BF6"/>
    <w:rsid w:val="00F372F5"/>
    <w:rsid w:val="00F42C73"/>
    <w:rsid w:val="00F47E70"/>
    <w:rsid w:val="00F507AE"/>
    <w:rsid w:val="00F5082C"/>
    <w:rsid w:val="00F618CB"/>
    <w:rsid w:val="00F61920"/>
    <w:rsid w:val="00F61B3C"/>
    <w:rsid w:val="00F629FB"/>
    <w:rsid w:val="00F6351F"/>
    <w:rsid w:val="00F639B5"/>
    <w:rsid w:val="00F63ABE"/>
    <w:rsid w:val="00F66C95"/>
    <w:rsid w:val="00F6719B"/>
    <w:rsid w:val="00F7081E"/>
    <w:rsid w:val="00F73004"/>
    <w:rsid w:val="00F74921"/>
    <w:rsid w:val="00F759F9"/>
    <w:rsid w:val="00F770E8"/>
    <w:rsid w:val="00F82285"/>
    <w:rsid w:val="00F83EC9"/>
    <w:rsid w:val="00F90E88"/>
    <w:rsid w:val="00F91C55"/>
    <w:rsid w:val="00F95D8E"/>
    <w:rsid w:val="00F9776D"/>
    <w:rsid w:val="00F97CD0"/>
    <w:rsid w:val="00FA598E"/>
    <w:rsid w:val="00FB381B"/>
    <w:rsid w:val="00FC1E13"/>
    <w:rsid w:val="00FC3B94"/>
    <w:rsid w:val="00FC64CF"/>
    <w:rsid w:val="00FC767A"/>
    <w:rsid w:val="00FC7937"/>
    <w:rsid w:val="00FD0648"/>
    <w:rsid w:val="00FD1842"/>
    <w:rsid w:val="00FD2A09"/>
    <w:rsid w:val="00FD2D09"/>
    <w:rsid w:val="00FE0415"/>
    <w:rsid w:val="00FE0FFF"/>
    <w:rsid w:val="00FE6A80"/>
    <w:rsid w:val="00FE7DEC"/>
    <w:rsid w:val="00FF2B58"/>
    <w:rsid w:val="00FF2FA0"/>
    <w:rsid w:val="3676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98BD"/>
  <w15:docId w15:val="{526C7B3B-4973-6C44-AA2E-CF70B043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C6"/>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7023C6"/>
    <w:pPr>
      <w:keepNext/>
      <w:keepLines/>
      <w:spacing w:before="240"/>
      <w:outlineLvl w:val="0"/>
    </w:pPr>
    <w:rPr>
      <w:rFonts w:asciiTheme="majorHAnsi" w:eastAsiaTheme="majorEastAsia" w:hAnsiTheme="majorHAnsi" w:cstheme="majorBidi"/>
      <w:color w:val="A42220" w:themeColor="accent1" w:themeShade="BF"/>
      <w:sz w:val="32"/>
      <w:szCs w:val="32"/>
    </w:rPr>
  </w:style>
  <w:style w:type="paragraph" w:styleId="Titre2">
    <w:name w:val="heading 2"/>
    <w:basedOn w:val="Normal"/>
    <w:next w:val="Normal"/>
    <w:link w:val="Titre2Car"/>
    <w:uiPriority w:val="9"/>
    <w:unhideWhenUsed/>
    <w:qFormat/>
    <w:rsid w:val="007023C6"/>
    <w:pPr>
      <w:keepNext/>
      <w:keepLines/>
      <w:spacing w:before="40"/>
      <w:outlineLvl w:val="1"/>
    </w:pPr>
    <w:rPr>
      <w:rFonts w:asciiTheme="majorHAnsi" w:eastAsiaTheme="majorEastAsia" w:hAnsiTheme="majorHAnsi" w:cstheme="majorBidi"/>
      <w:color w:val="A42220" w:themeColor="accent1" w:themeShade="BF"/>
      <w:sz w:val="26"/>
      <w:szCs w:val="26"/>
    </w:rPr>
  </w:style>
  <w:style w:type="paragraph" w:styleId="Titre3">
    <w:name w:val="heading 3"/>
    <w:basedOn w:val="Normal"/>
    <w:next w:val="Normal"/>
    <w:link w:val="Titre3Car"/>
    <w:uiPriority w:val="9"/>
    <w:unhideWhenUsed/>
    <w:qFormat/>
    <w:rsid w:val="007023C6"/>
    <w:pPr>
      <w:keepNext/>
      <w:keepLines/>
      <w:spacing w:before="40"/>
      <w:outlineLvl w:val="2"/>
    </w:pPr>
    <w:rPr>
      <w:rFonts w:asciiTheme="majorHAnsi" w:eastAsiaTheme="majorEastAsia" w:hAnsiTheme="majorHAnsi" w:cstheme="majorBidi"/>
      <w:color w:val="6C1715" w:themeColor="accent1" w:themeShade="7F"/>
    </w:rPr>
  </w:style>
  <w:style w:type="paragraph" w:styleId="Titre4">
    <w:name w:val="heading 4"/>
    <w:basedOn w:val="Normal"/>
    <w:next w:val="Normal"/>
    <w:link w:val="Titre4Car"/>
    <w:qFormat/>
    <w:pPr>
      <w:keepNext/>
      <w:tabs>
        <w:tab w:val="left" w:pos="-2127"/>
        <w:tab w:val="left" w:pos="-1985"/>
        <w:tab w:val="left" w:pos="-1440"/>
        <w:tab w:val="left" w:pos="-709"/>
        <w:tab w:val="left" w:pos="-142"/>
      </w:tabs>
      <w:suppressAutoHyphens/>
      <w:spacing w:line="264" w:lineRule="atLeast"/>
      <w:jc w:val="both"/>
      <w:outlineLvl w:val="3"/>
    </w:pPr>
    <w:rPr>
      <w:rFonts w:ascii="Arial" w:hAnsi="Arial" w:cs="Arial"/>
      <w:b/>
      <w:bCs/>
      <w:sz w:val="18"/>
      <w:szCs w:val="20"/>
      <w:lang w:val="da-DK" w:eastAsia="ar-SA"/>
    </w:rPr>
  </w:style>
  <w:style w:type="paragraph" w:styleId="Titre5">
    <w:name w:val="heading 5"/>
    <w:basedOn w:val="Normal"/>
    <w:next w:val="Normal"/>
    <w:link w:val="Titre5Car"/>
    <w:uiPriority w:val="9"/>
    <w:unhideWhenUsed/>
    <w:qFormat/>
    <w:pPr>
      <w:spacing w:before="120" w:after="120" w:line="276" w:lineRule="auto"/>
      <w:outlineLvl w:val="4"/>
    </w:pPr>
    <w:rPr>
      <w:rFonts w:ascii="Arial" w:eastAsiaTheme="majorEastAsia" w:hAnsi="Arial" w:cstheme="majorBidi"/>
      <w:b/>
      <w:bCs/>
      <w:sz w:val="26"/>
      <w:lang w:val="en-GB" w:eastAsia="en-GB"/>
    </w:rPr>
  </w:style>
  <w:style w:type="paragraph" w:styleId="Titre6">
    <w:name w:val="heading 6"/>
    <w:basedOn w:val="Normal"/>
    <w:next w:val="Normal"/>
    <w:link w:val="Titre6Car"/>
    <w:qFormat/>
    <w:pPr>
      <w:keepNext/>
      <w:tabs>
        <w:tab w:val="left" w:pos="-2127"/>
        <w:tab w:val="left" w:pos="-1985"/>
        <w:tab w:val="left" w:pos="-1440"/>
        <w:tab w:val="left" w:pos="-709"/>
        <w:tab w:val="left" w:pos="-142"/>
      </w:tabs>
      <w:suppressAutoHyphens/>
      <w:jc w:val="both"/>
      <w:outlineLvl w:val="5"/>
    </w:pPr>
    <w:rPr>
      <w:b/>
      <w:bCs/>
      <w:sz w:val="20"/>
      <w:szCs w:val="20"/>
      <w:lang w:val="da-DK"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Appelnotedebasdep">
    <w:name w:val="footnote reference"/>
    <w:basedOn w:val="Policepardfaut"/>
    <w:semiHidden/>
    <w:unhideWhenUsed/>
    <w:qFormat/>
    <w:rPr>
      <w:vertAlign w:val="superscript"/>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basedOn w:val="Policepardfaut"/>
    <w:uiPriority w:val="99"/>
    <w:semiHidden/>
    <w:unhideWhenUsed/>
    <w:qFormat/>
    <w:rPr>
      <w:color w:val="595959" w:themeColor="followedHyperlink"/>
      <w:u w:val="single"/>
    </w:rPr>
  </w:style>
  <w:style w:type="paragraph" w:styleId="Notedebasdepage">
    <w:name w:val="footnote text"/>
    <w:basedOn w:val="Normal"/>
    <w:link w:val="NotedebasdepageCar"/>
    <w:semiHidden/>
    <w:unhideWhenUsed/>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unhideWhenUsed/>
    <w:rPr>
      <w:sz w:val="20"/>
      <w:szCs w:val="20"/>
    </w:rPr>
  </w:style>
  <w:style w:type="paragraph" w:styleId="Textedebulles">
    <w:name w:val="Balloon Text"/>
    <w:basedOn w:val="Normal"/>
    <w:link w:val="TextedebullesCar"/>
    <w:uiPriority w:val="99"/>
    <w:semiHidden/>
    <w:unhideWhenUsed/>
    <w:qFormat/>
    <w:rPr>
      <w:rFonts w:ascii="Segoe UI" w:hAnsi="Segoe UI" w:cs="Segoe UI"/>
      <w:sz w:val="18"/>
      <w:szCs w:val="18"/>
    </w:rPr>
  </w:style>
  <w:style w:type="paragraph" w:styleId="Pieddepage">
    <w:name w:val="footer"/>
    <w:basedOn w:val="Normal"/>
    <w:link w:val="PieddepageCar"/>
    <w:uiPriority w:val="99"/>
    <w:unhideWhenUsed/>
    <w:qFormat/>
    <w:pPr>
      <w:tabs>
        <w:tab w:val="center" w:pos="4680"/>
        <w:tab w:val="right" w:pos="9360"/>
      </w:tabs>
    </w:pPr>
  </w:style>
  <w:style w:type="paragraph" w:styleId="En-tte">
    <w:name w:val="header"/>
    <w:basedOn w:val="Normal"/>
    <w:link w:val="En-tteCar"/>
    <w:uiPriority w:val="99"/>
    <w:unhideWhenUsed/>
    <w:qFormat/>
    <w:pPr>
      <w:tabs>
        <w:tab w:val="center" w:pos="4680"/>
        <w:tab w:val="right" w:pos="9360"/>
      </w:tabs>
    </w:p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Pr>
      <w:sz w:val="20"/>
      <w:szCs w:val="20"/>
      <w:lang w:val="fr-FR"/>
    </w:rPr>
  </w:style>
  <w:style w:type="paragraph" w:customStyle="1" w:styleId="TableParagraph">
    <w:name w:val="Table Paragraph"/>
    <w:basedOn w:val="Normal"/>
    <w:uiPriority w:val="1"/>
    <w:qFormat/>
    <w:pPr>
      <w:widowControl w:val="0"/>
      <w:autoSpaceDE w:val="0"/>
      <w:autoSpaceDN w:val="0"/>
      <w:ind w:left="58"/>
    </w:pPr>
    <w:rPr>
      <w:rFonts w:ascii="Liberation Sans Narrow" w:eastAsia="Liberation Sans Narrow" w:hAnsi="Liberation Sans Narrow" w:cs="Liberation Sans Narrow"/>
    </w:rPr>
  </w:style>
  <w:style w:type="paragraph" w:styleId="Paragraphedeliste">
    <w:name w:val="List Paragraph"/>
    <w:aliases w:val="Tasks,Bullet Points,Liste Paragraf,Listenabsatz1,List Paragraph (numbered (a)),List Paragraph (bulleted list),Bullet 1 List,FooterText,Paragraphe de liste1,Bullets,PDP DOCUMENT SUBTITLE,Liststycke SKL,Normal bullet 2,Bullet list,H,r2"/>
    <w:basedOn w:val="Normal"/>
    <w:link w:val="ParagraphedelisteCar"/>
    <w:uiPriority w:val="34"/>
    <w:qFormat/>
    <w:pPr>
      <w:ind w:left="720"/>
      <w:contextualSpacing/>
    </w:pPr>
  </w:style>
  <w:style w:type="character" w:customStyle="1" w:styleId="ParagraphedelisteCar">
    <w:name w:val="Paragraphe de liste Car"/>
    <w:aliases w:val="Tasks Car,Bullet Points Car,Liste Paragraf Car,Listenabsatz1 Car,List Paragraph (numbered (a)) Car,List Paragraph (bulleted list) Car,Bullet 1 List Car,FooterText Car,Paragraphe de liste1 Car,Bullets Car,PDP DOCUMENT SUBTITLE Car"/>
    <w:link w:val="Paragraphedeliste"/>
    <w:uiPriority w:val="34"/>
    <w:qFormat/>
    <w:rPr>
      <w:lang w:val="fr-FR"/>
    </w:rPr>
  </w:style>
  <w:style w:type="character" w:customStyle="1" w:styleId="Titre6Car">
    <w:name w:val="Titre 6 Car"/>
    <w:basedOn w:val="Policepardfaut"/>
    <w:link w:val="Titre6"/>
    <w:qFormat/>
    <w:rPr>
      <w:rFonts w:ascii="Times New Roman" w:eastAsia="Times New Roman" w:hAnsi="Times New Roman" w:cs="Times New Roman"/>
      <w:b/>
      <w:bCs/>
      <w:sz w:val="20"/>
      <w:szCs w:val="20"/>
      <w:lang w:val="da-DK" w:eastAsia="ar-SA"/>
    </w:rPr>
  </w:style>
  <w:style w:type="character" w:customStyle="1" w:styleId="WW8Num1z4">
    <w:name w:val="WW8Num1z4"/>
  </w:style>
  <w:style w:type="character" w:customStyle="1" w:styleId="Titre4Car">
    <w:name w:val="Titre 4 Car"/>
    <w:basedOn w:val="Policepardfaut"/>
    <w:link w:val="Titre4"/>
    <w:qFormat/>
    <w:rPr>
      <w:rFonts w:ascii="Arial" w:eastAsia="Times New Roman" w:hAnsi="Arial" w:cs="Arial"/>
      <w:b/>
      <w:bCs/>
      <w:sz w:val="18"/>
      <w:szCs w:val="20"/>
      <w:lang w:val="da-DK" w:eastAsia="ar-SA"/>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En-tteCar">
    <w:name w:val="En-tête Car"/>
    <w:basedOn w:val="Policepardfaut"/>
    <w:link w:val="En-tte"/>
    <w:uiPriority w:val="99"/>
    <w:rPr>
      <w:lang w:val="fr-FR"/>
    </w:rPr>
  </w:style>
  <w:style w:type="character" w:customStyle="1" w:styleId="PieddepageCar">
    <w:name w:val="Pied de page Car"/>
    <w:basedOn w:val="Policepardfaut"/>
    <w:link w:val="Pieddepage"/>
    <w:uiPriority w:val="99"/>
    <w:qFormat/>
    <w:rPr>
      <w:lang w:val="fr-FR"/>
    </w:rPr>
  </w:style>
  <w:style w:type="character" w:customStyle="1" w:styleId="TextedebullesCar">
    <w:name w:val="Texte de bulles Car"/>
    <w:basedOn w:val="Policepardfaut"/>
    <w:link w:val="Textedebulles"/>
    <w:uiPriority w:val="99"/>
    <w:semiHidden/>
    <w:rPr>
      <w:rFonts w:ascii="Segoe UI" w:hAnsi="Segoe UI" w:cs="Segoe UI"/>
      <w:sz w:val="18"/>
      <w:szCs w:val="18"/>
      <w:lang w:val="fr-FR"/>
    </w:rPr>
  </w:style>
  <w:style w:type="character" w:customStyle="1" w:styleId="Accentuationlgre1">
    <w:name w:val="Accentuation légère1"/>
    <w:basedOn w:val="Policepardfaut"/>
    <w:uiPriority w:val="19"/>
    <w:qFormat/>
    <w:rPr>
      <w:i/>
      <w:iCs/>
      <w:color w:val="404040" w:themeColor="text1" w:themeTint="BF"/>
    </w:rPr>
  </w:style>
  <w:style w:type="paragraph" w:customStyle="1" w:styleId="Table">
    <w:name w:val="Table"/>
    <w:basedOn w:val="Normal"/>
    <w:uiPriority w:val="99"/>
    <w:qFormat/>
    <w:pPr>
      <w:spacing w:before="60" w:after="60" w:line="220" w:lineRule="atLeast"/>
    </w:pPr>
    <w:rPr>
      <w:rFonts w:ascii="DaneHelveticaNeue" w:hAnsi="DaneHelveticaNeue"/>
      <w:sz w:val="18"/>
      <w:lang w:val="en-US"/>
    </w:rPr>
  </w:style>
  <w:style w:type="character" w:customStyle="1" w:styleId="Titre5Car">
    <w:name w:val="Titre 5 Car"/>
    <w:basedOn w:val="Policepardfaut"/>
    <w:link w:val="Titre5"/>
    <w:uiPriority w:val="9"/>
    <w:qFormat/>
    <w:rPr>
      <w:rFonts w:ascii="Arial" w:eastAsiaTheme="majorEastAsia" w:hAnsi="Arial" w:cstheme="majorBidi"/>
      <w:b/>
      <w:bCs/>
      <w:sz w:val="26"/>
      <w:lang w:val="en-GB" w:eastAsia="en-GB"/>
    </w:rPr>
  </w:style>
  <w:style w:type="paragraph" w:customStyle="1" w:styleId="normaltableau">
    <w:name w:val="normal_tableau"/>
    <w:basedOn w:val="Normal"/>
    <w:qFormat/>
    <w:pPr>
      <w:spacing w:before="120" w:after="120"/>
      <w:jc w:val="both"/>
    </w:pPr>
    <w:rPr>
      <w:rFonts w:ascii="Optima" w:hAnsi="Optima"/>
      <w:szCs w:val="20"/>
      <w:lang w:val="en-GB"/>
    </w:rPr>
  </w:style>
  <w:style w:type="paragraph" w:customStyle="1" w:styleId="BulletedList">
    <w:name w:val="Bulleted List"/>
    <w:basedOn w:val="Normal"/>
    <w:uiPriority w:val="10"/>
    <w:qFormat/>
    <w:pPr>
      <w:spacing w:before="120" w:after="120" w:line="276" w:lineRule="auto"/>
    </w:pPr>
    <w:rPr>
      <w:rFonts w:ascii="Arial" w:hAnsi="Arial"/>
      <w:lang w:val="en-GB"/>
    </w:rPr>
  </w:style>
  <w:style w:type="character" w:customStyle="1" w:styleId="CommentaireCar">
    <w:name w:val="Commentaire Car"/>
    <w:basedOn w:val="Policepardfaut"/>
    <w:link w:val="Commentaire"/>
    <w:uiPriority w:val="99"/>
    <w:rPr>
      <w:color w:val="7F1F1F" w:themeColor="text2"/>
      <w:sz w:val="20"/>
      <w:szCs w:val="20"/>
      <w:lang w:val="fr-FR"/>
    </w:rPr>
  </w:style>
  <w:style w:type="character" w:customStyle="1" w:styleId="ObjetducommentaireCar">
    <w:name w:val="Objet du commentaire Car"/>
    <w:basedOn w:val="CommentaireCar"/>
    <w:link w:val="Objetducommentaire"/>
    <w:uiPriority w:val="99"/>
    <w:semiHidden/>
    <w:qFormat/>
    <w:rPr>
      <w:b/>
      <w:bCs/>
      <w:color w:val="7F1F1F" w:themeColor="text2"/>
      <w:sz w:val="20"/>
      <w:szCs w:val="20"/>
      <w:lang w:val="fr-FR"/>
    </w:rPr>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NormalWeb">
    <w:name w:val="Normal (Web)"/>
    <w:basedOn w:val="Normal"/>
    <w:uiPriority w:val="99"/>
    <w:unhideWhenUsed/>
    <w:rsid w:val="00297170"/>
    <w:pPr>
      <w:spacing w:before="167" w:after="251"/>
    </w:pPr>
    <w:rPr>
      <w:lang w:val="en-US"/>
    </w:rPr>
  </w:style>
  <w:style w:type="paragraph" w:customStyle="1" w:styleId="Level2-Naslov0">
    <w:name w:val="Level 2 - Naslov"/>
    <w:basedOn w:val="Normal"/>
    <w:link w:val="Level2-NaslovChar"/>
    <w:qFormat/>
    <w:rsid w:val="00297170"/>
    <w:pPr>
      <w:suppressAutoHyphens/>
      <w:spacing w:after="240"/>
    </w:pPr>
    <w:rPr>
      <w:rFonts w:ascii="Arial" w:hAnsi="Arial" w:cs="Arial"/>
      <w:b/>
      <w:bCs/>
      <w:color w:val="008080"/>
      <w:lang w:val="en-GB" w:eastAsia="ar-SA"/>
    </w:rPr>
  </w:style>
  <w:style w:type="character" w:customStyle="1" w:styleId="Level2-NaslovChar">
    <w:name w:val="Level 2 - Naslov Char"/>
    <w:basedOn w:val="Policepardfaut"/>
    <w:link w:val="Level2-Naslov0"/>
    <w:rsid w:val="00297170"/>
    <w:rPr>
      <w:rFonts w:ascii="Arial" w:eastAsia="Times New Roman" w:hAnsi="Arial" w:cs="Arial"/>
      <w:b/>
      <w:bCs/>
      <w:color w:val="008080"/>
      <w:sz w:val="24"/>
      <w:szCs w:val="22"/>
      <w:lang w:val="en-GB" w:eastAsia="ar-SA"/>
    </w:rPr>
  </w:style>
  <w:style w:type="paragraph" w:customStyle="1" w:styleId="Level2-naslov">
    <w:name w:val="Level 2 - naslov"/>
    <w:basedOn w:val="Normal"/>
    <w:qFormat/>
    <w:rsid w:val="00297170"/>
    <w:pPr>
      <w:numPr>
        <w:ilvl w:val="1"/>
        <w:numId w:val="4"/>
      </w:numPr>
      <w:suppressAutoHyphens/>
      <w:spacing w:after="240"/>
      <w:jc w:val="center"/>
    </w:pPr>
    <w:rPr>
      <w:rFonts w:ascii="Arial" w:hAnsi="Arial" w:cs="Arial"/>
      <w:b/>
      <w:bCs/>
      <w:color w:val="008080"/>
      <w:lang w:val="en-GB" w:eastAsia="ar-SA"/>
    </w:rPr>
  </w:style>
  <w:style w:type="character" w:styleId="Mentionnonrsolue">
    <w:name w:val="Unresolved Mention"/>
    <w:basedOn w:val="Policepardfaut"/>
    <w:uiPriority w:val="99"/>
    <w:semiHidden/>
    <w:unhideWhenUsed/>
    <w:rsid w:val="00744E32"/>
    <w:rPr>
      <w:color w:val="605E5C"/>
      <w:shd w:val="clear" w:color="auto" w:fill="E1DFDD"/>
    </w:rPr>
  </w:style>
  <w:style w:type="character" w:customStyle="1" w:styleId="Titre2Car">
    <w:name w:val="Titre 2 Car"/>
    <w:basedOn w:val="Policepardfaut"/>
    <w:link w:val="Titre2"/>
    <w:uiPriority w:val="9"/>
    <w:rsid w:val="007023C6"/>
    <w:rPr>
      <w:rFonts w:asciiTheme="majorHAnsi" w:eastAsiaTheme="majorEastAsia" w:hAnsiTheme="majorHAnsi" w:cstheme="majorBidi"/>
      <w:color w:val="A42220" w:themeColor="accent1" w:themeShade="BF"/>
      <w:sz w:val="26"/>
      <w:szCs w:val="26"/>
      <w:lang w:eastAsia="en-US"/>
    </w:rPr>
  </w:style>
  <w:style w:type="character" w:customStyle="1" w:styleId="Titre3Car">
    <w:name w:val="Titre 3 Car"/>
    <w:basedOn w:val="Policepardfaut"/>
    <w:link w:val="Titre3"/>
    <w:uiPriority w:val="9"/>
    <w:rsid w:val="007023C6"/>
    <w:rPr>
      <w:rFonts w:asciiTheme="majorHAnsi" w:eastAsiaTheme="majorEastAsia" w:hAnsiTheme="majorHAnsi" w:cstheme="majorBidi"/>
      <w:color w:val="6C1715" w:themeColor="accent1" w:themeShade="7F"/>
      <w:sz w:val="24"/>
      <w:szCs w:val="24"/>
      <w:lang w:eastAsia="en-US"/>
    </w:rPr>
  </w:style>
  <w:style w:type="character" w:customStyle="1" w:styleId="Titre1Car">
    <w:name w:val="Titre 1 Car"/>
    <w:basedOn w:val="Policepardfaut"/>
    <w:link w:val="Titre1"/>
    <w:uiPriority w:val="9"/>
    <w:rsid w:val="007023C6"/>
    <w:rPr>
      <w:rFonts w:asciiTheme="majorHAnsi" w:eastAsiaTheme="majorEastAsia" w:hAnsiTheme="majorHAnsi" w:cstheme="majorBidi"/>
      <w:color w:val="A42220"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yn.voegele@luxdev.l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ROMAN">
      <a:dk1>
        <a:sysClr val="windowText" lastClr="000000"/>
      </a:dk1>
      <a:lt1>
        <a:srgbClr val="FFFFFF"/>
      </a:lt1>
      <a:dk2>
        <a:srgbClr val="7F1F1F"/>
      </a:dk2>
      <a:lt2>
        <a:srgbClr val="166B7F"/>
      </a:lt2>
      <a:accent1>
        <a:srgbClr val="D63431"/>
      </a:accent1>
      <a:accent2>
        <a:srgbClr val="21A6C9"/>
      </a:accent2>
      <a:accent3>
        <a:srgbClr val="D2AEB1"/>
      </a:accent3>
      <a:accent4>
        <a:srgbClr val="97DDED"/>
      </a:accent4>
      <a:accent5>
        <a:srgbClr val="FCEEEE"/>
      </a:accent5>
      <a:accent6>
        <a:srgbClr val="E9F6FB"/>
      </a:accent6>
      <a:hlink>
        <a:srgbClr val="21A6C9"/>
      </a:hlink>
      <a:folHlink>
        <a:srgbClr val="59595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E1BE2063FDF8448BC72F2AB547DAEB" ma:contentTypeVersion="4" ma:contentTypeDescription="Crée un document." ma:contentTypeScope="" ma:versionID="9c991be473e3bd81a9b4ddf0b7644273">
  <xsd:schema xmlns:xsd="http://www.w3.org/2001/XMLSchema" xmlns:xs="http://www.w3.org/2001/XMLSchema" xmlns:p="http://schemas.microsoft.com/office/2006/metadata/properties" xmlns:ns3="f0525136-614d-4d31-b32a-65abaa00d47f" targetNamespace="http://schemas.microsoft.com/office/2006/metadata/properties" ma:root="true" ma:fieldsID="7a0fae57090a727855902d9326790c24" ns3:_="">
    <xsd:import namespace="f0525136-614d-4d31-b32a-65abaa00d4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25136-614d-4d31-b32a-65abaa00d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9050F-80E0-4BAA-9A15-E161E769442C}">
  <ds:schemaRefs>
    <ds:schemaRef ds:uri="http://schemas.openxmlformats.org/officeDocument/2006/bibliography"/>
  </ds:schemaRefs>
</ds:datastoreItem>
</file>

<file path=customXml/itemProps2.xml><?xml version="1.0" encoding="utf-8"?>
<ds:datastoreItem xmlns:ds="http://schemas.openxmlformats.org/officeDocument/2006/customXml" ds:itemID="{32C9B592-D3D8-4EF7-92FA-4E1BB6BDDB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A1908-6653-4F2C-8275-4D105E1D7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25136-614d-4d31-b32a-65abaa00d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E7B2D-CF3B-46FE-B81B-453B7B529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2424</Words>
  <Characters>14720</Characters>
  <Application>Microsoft Office Word</Application>
  <DocSecurity>0</DocSecurity>
  <Lines>525</Lines>
  <Paragraphs>300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Bultereys</dc:creator>
  <cp:lastModifiedBy>SIDIBE ABOUBACAR</cp:lastModifiedBy>
  <cp:revision>14</cp:revision>
  <cp:lastPrinted>2020-08-09T13:28:00Z</cp:lastPrinted>
  <dcterms:created xsi:type="dcterms:W3CDTF">2026-05-14T10:35:00Z</dcterms:created>
  <dcterms:modified xsi:type="dcterms:W3CDTF">2026-07-10T09:59:00Z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0x010100A0E1BE2063FDF8448BC72F2AB547DAEB</vt:lpwstr>
  </property>
  <property fmtid="{D5CDD505-2E9C-101B-9397-08002B2CF9AE}" pid="3" name="KSOProductBuildVer">
    <vt:lpwstr>1036-12.2.0.22549</vt:lpwstr>
  </property>
  <property fmtid="{D5CDD505-2E9C-101B-9397-08002B2CF9AE}" pid="4" name="ICV">
    <vt:lpwstr>F875938D0DC4491CB730DCAD4DFE4387_13</vt:lpwstr>
  </property>
</Properties>
</file>