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1990"/>
        <w:gridCol w:w="8385"/>
      </w:tblGrid>
      <w:tr w:rsidR="007F7137" w:rsidRPr="00EC0B7B" w:rsidTr="006A0A94">
        <w:trPr>
          <w:cantSplit/>
          <w:trHeight w:val="340"/>
        </w:trPr>
        <w:tc>
          <w:tcPr>
            <w:tcW w:w="1990" w:type="dxa"/>
            <w:shd w:val="clear" w:color="auto" w:fill="auto"/>
            <w:vAlign w:val="center"/>
          </w:tcPr>
          <w:p w:rsidR="007F7137" w:rsidRPr="00EC0B7B" w:rsidRDefault="007F7137" w:rsidP="00811F10">
            <w:pPr>
              <w:pStyle w:val="ECVPersonalInfoHeading"/>
              <w:ind w:right="170"/>
              <w:rPr>
                <w:sz w:val="20"/>
                <w:szCs w:val="20"/>
              </w:rPr>
            </w:pPr>
            <w:r w:rsidRPr="00EC0B7B">
              <w:rPr>
                <w:caps w:val="0"/>
                <w:sz w:val="20"/>
                <w:szCs w:val="20"/>
              </w:rPr>
              <w:t>INFORMATION PERSONNELLE</w:t>
            </w:r>
          </w:p>
        </w:tc>
        <w:tc>
          <w:tcPr>
            <w:tcW w:w="8385" w:type="dxa"/>
            <w:shd w:val="clear" w:color="auto" w:fill="auto"/>
            <w:vAlign w:val="center"/>
          </w:tcPr>
          <w:p w:rsidR="007F7137" w:rsidRPr="002D505A" w:rsidRDefault="002D505A" w:rsidP="00773CF7">
            <w:pPr>
              <w:pStyle w:val="ECVNameField"/>
              <w:ind w:left="-1990" w:right="170"/>
              <w:jc w:val="center"/>
              <w:rPr>
                <w:rFonts w:ascii="Arial Rounded MT Bold" w:hAnsi="Arial Rounded MT Bold"/>
                <w:b/>
                <w:bCs/>
                <w:color w:val="002060"/>
                <w:sz w:val="36"/>
                <w:szCs w:val="28"/>
              </w:rPr>
            </w:pPr>
            <w:r w:rsidRPr="002D505A">
              <w:rPr>
                <w:rFonts w:ascii="Arial Rounded MT Bold" w:hAnsi="Arial Rounded MT Bold"/>
                <w:b/>
                <w:bCs/>
                <w:color w:val="002060"/>
                <w:sz w:val="36"/>
                <w:szCs w:val="28"/>
              </w:rPr>
              <w:t>AMEUR</w:t>
            </w:r>
            <w:r w:rsidR="00CE455D" w:rsidRPr="002D505A">
              <w:rPr>
                <w:rFonts w:ascii="Arial Rounded MT Bold" w:hAnsi="Arial Rounded MT Bold"/>
                <w:b/>
                <w:bCs/>
                <w:color w:val="002060"/>
                <w:sz w:val="36"/>
                <w:szCs w:val="28"/>
              </w:rPr>
              <w:t xml:space="preserve"> </w:t>
            </w:r>
            <w:proofErr w:type="spellStart"/>
            <w:r w:rsidR="004B734E" w:rsidRPr="002D505A">
              <w:rPr>
                <w:rFonts w:ascii="Arial Rounded MT Bold" w:hAnsi="Arial Rounded MT Bold"/>
                <w:b/>
                <w:bCs/>
                <w:color w:val="002060"/>
                <w:sz w:val="36"/>
                <w:szCs w:val="28"/>
              </w:rPr>
              <w:t>Taycir</w:t>
            </w:r>
            <w:proofErr w:type="spellEnd"/>
          </w:p>
          <w:p w:rsidR="00563F3E" w:rsidRPr="00EC0B7B" w:rsidRDefault="00563F3E" w:rsidP="00E04F84">
            <w:pPr>
              <w:pStyle w:val="ECVNameField"/>
              <w:ind w:right="170"/>
              <w:jc w:val="center"/>
              <w:rPr>
                <w:sz w:val="28"/>
                <w:szCs w:val="28"/>
              </w:rPr>
            </w:pPr>
          </w:p>
          <w:p w:rsidR="00563F3E" w:rsidRPr="00EC0B7B" w:rsidRDefault="00563F3E" w:rsidP="00811F10">
            <w:pPr>
              <w:pStyle w:val="ECVNameField"/>
              <w:ind w:right="170"/>
              <w:rPr>
                <w:sz w:val="20"/>
                <w:szCs w:val="20"/>
              </w:rPr>
            </w:pPr>
          </w:p>
          <w:p w:rsidR="00563F3E" w:rsidRPr="00EC0B7B" w:rsidRDefault="00563F3E" w:rsidP="00811F10">
            <w:pPr>
              <w:pStyle w:val="ECVNameField"/>
              <w:ind w:right="170"/>
              <w:rPr>
                <w:sz w:val="20"/>
                <w:szCs w:val="20"/>
              </w:rPr>
            </w:pPr>
          </w:p>
        </w:tc>
      </w:tr>
      <w:tr w:rsidR="007F7137" w:rsidRPr="00EC0B7B" w:rsidTr="006A0A94">
        <w:trPr>
          <w:cantSplit/>
          <w:trHeight w:hRule="exact" w:val="227"/>
        </w:trPr>
        <w:tc>
          <w:tcPr>
            <w:tcW w:w="10375" w:type="dxa"/>
            <w:gridSpan w:val="2"/>
            <w:shd w:val="clear" w:color="auto" w:fill="auto"/>
          </w:tcPr>
          <w:p w:rsidR="007F7137" w:rsidRPr="00EC0B7B" w:rsidRDefault="007F7137" w:rsidP="00811F10">
            <w:pPr>
              <w:pStyle w:val="ECVComments"/>
              <w:ind w:right="170"/>
              <w:rPr>
                <w:sz w:val="20"/>
                <w:szCs w:val="20"/>
              </w:rPr>
            </w:pPr>
          </w:p>
        </w:tc>
      </w:tr>
      <w:tr w:rsidR="007F7137" w:rsidRPr="00EC0B7B" w:rsidTr="006A0A94">
        <w:trPr>
          <w:cantSplit/>
          <w:trHeight w:val="340"/>
        </w:trPr>
        <w:tc>
          <w:tcPr>
            <w:tcW w:w="1990" w:type="dxa"/>
            <w:vMerge w:val="restart"/>
            <w:shd w:val="clear" w:color="auto" w:fill="auto"/>
          </w:tcPr>
          <w:p w:rsidR="007F7137" w:rsidRPr="00EC0B7B" w:rsidRDefault="00DB1871" w:rsidP="00811F10">
            <w:pPr>
              <w:pStyle w:val="ECVLeftHeading"/>
              <w:ind w:right="170"/>
              <w:rPr>
                <w:sz w:val="20"/>
                <w:szCs w:val="20"/>
              </w:rPr>
            </w:pPr>
            <w:r w:rsidRPr="00EC0B7B">
              <w:rPr>
                <w:noProof/>
                <w:sz w:val="22"/>
                <w:szCs w:val="20"/>
                <w:lang w:eastAsia="fr-FR" w:bidi="ar-SA"/>
              </w:rPr>
              <w:drawing>
                <wp:anchor distT="0" distB="0" distL="114300" distR="114300" simplePos="0" relativeHeight="251660800" behindDoc="0" locked="0" layoutInCell="1" allowOverlap="1">
                  <wp:simplePos x="0" y="0"/>
                  <wp:positionH relativeFrom="column">
                    <wp:posOffset>298611</wp:posOffset>
                  </wp:positionH>
                  <wp:positionV relativeFrom="paragraph">
                    <wp:posOffset>125095</wp:posOffset>
                  </wp:positionV>
                  <wp:extent cx="728345" cy="934720"/>
                  <wp:effectExtent l="190500" t="190500" r="167005" b="170180"/>
                  <wp:wrapSquare wrapText="bothSides"/>
                  <wp:docPr id="27" name="Image 40" descr="29791292_1531203836992419_77351505013977907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9791292_1531203836992419_773515050139779072_n"/>
                          <pic:cNvPicPr>
                            <a:picLocks noChangeAspect="1" noChangeArrowheads="1"/>
                          </pic:cNvPicPr>
                        </pic:nvPicPr>
                        <pic:blipFill>
                          <a:blip r:embed="rId8" cstate="print"/>
                          <a:srcRect l="26944" r="20375"/>
                          <a:stretch>
                            <a:fillRect/>
                          </a:stretch>
                        </pic:blipFill>
                        <pic:spPr bwMode="auto">
                          <a:xfrm>
                            <a:off x="0" y="0"/>
                            <a:ext cx="728345" cy="934720"/>
                          </a:xfrm>
                          <a:prstGeom prst="rect">
                            <a:avLst/>
                          </a:prstGeom>
                          <a:ln>
                            <a:noFill/>
                          </a:ln>
                          <a:effectLst>
                            <a:outerShdw blurRad="190500" algn="tl" rotWithShape="0">
                              <a:srgbClr val="000000">
                                <a:alpha val="70000"/>
                              </a:srgbClr>
                            </a:outerShdw>
                          </a:effectLst>
                        </pic:spPr>
                      </pic:pic>
                    </a:graphicData>
                  </a:graphic>
                </wp:anchor>
              </w:drawing>
            </w:r>
          </w:p>
        </w:tc>
        <w:tc>
          <w:tcPr>
            <w:tcW w:w="8385" w:type="dxa"/>
            <w:shd w:val="clear" w:color="auto" w:fill="auto"/>
          </w:tcPr>
          <w:p w:rsidR="007F7137" w:rsidRPr="004A31D2" w:rsidRDefault="000468B2" w:rsidP="004A31D2">
            <w:pPr>
              <w:pStyle w:val="ECVContactDetails0"/>
              <w:ind w:right="170"/>
              <w:rPr>
                <w:rFonts w:asciiTheme="minorHAnsi" w:hAnsiTheme="minorHAnsi" w:cstheme="minorHAnsi"/>
                <w:sz w:val="24"/>
                <w:szCs w:val="20"/>
              </w:rPr>
            </w:pPr>
            <w:r w:rsidRPr="004A31D2">
              <w:rPr>
                <w:rFonts w:asciiTheme="minorHAnsi" w:hAnsiTheme="minorHAnsi" w:cstheme="minorHAnsi"/>
                <w:noProof/>
                <w:sz w:val="24"/>
                <w:szCs w:val="20"/>
                <w:lang w:eastAsia="fr-FR" w:bidi="ar-SA"/>
              </w:rPr>
              <w:drawing>
                <wp:anchor distT="0" distB="0" distL="0" distR="71755" simplePos="0" relativeHeight="251624960" behindDoc="0" locked="0" layoutInCell="1" allowOverlap="1">
                  <wp:simplePos x="0" y="0"/>
                  <wp:positionH relativeFrom="column">
                    <wp:posOffset>0</wp:posOffset>
                  </wp:positionH>
                  <wp:positionV relativeFrom="paragraph">
                    <wp:posOffset>0</wp:posOffset>
                  </wp:positionV>
                  <wp:extent cx="123825" cy="143510"/>
                  <wp:effectExtent l="0" t="0" r="0" b="0"/>
                  <wp:wrapSquare wrapText="bothSides"/>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43510"/>
                          </a:xfrm>
                          <a:prstGeom prst="rect">
                            <a:avLst/>
                          </a:prstGeom>
                          <a:solidFill>
                            <a:srgbClr val="FFFFFF"/>
                          </a:solidFill>
                          <a:ln>
                            <a:noFill/>
                          </a:ln>
                        </pic:spPr>
                      </pic:pic>
                    </a:graphicData>
                  </a:graphic>
                </wp:anchor>
              </w:drawing>
            </w:r>
            <w:r w:rsidR="004A31D2" w:rsidRPr="004A31D2">
              <w:rPr>
                <w:rFonts w:asciiTheme="minorHAnsi" w:hAnsiTheme="minorHAnsi" w:cstheme="minorHAnsi"/>
                <w:sz w:val="24"/>
                <w:szCs w:val="20"/>
              </w:rPr>
              <w:t xml:space="preserve">12 Rue Abou </w:t>
            </w:r>
            <w:proofErr w:type="spellStart"/>
            <w:r w:rsidR="004A31D2" w:rsidRPr="004A31D2">
              <w:rPr>
                <w:rFonts w:asciiTheme="minorHAnsi" w:hAnsiTheme="minorHAnsi" w:cstheme="minorHAnsi"/>
                <w:sz w:val="24"/>
                <w:szCs w:val="20"/>
              </w:rPr>
              <w:t>Nawas</w:t>
            </w:r>
            <w:proofErr w:type="spellEnd"/>
            <w:r w:rsidR="004A31D2" w:rsidRPr="004A31D2">
              <w:rPr>
                <w:rFonts w:asciiTheme="minorHAnsi" w:hAnsiTheme="minorHAnsi" w:cstheme="minorHAnsi"/>
                <w:sz w:val="24"/>
                <w:szCs w:val="20"/>
              </w:rPr>
              <w:t xml:space="preserve"> </w:t>
            </w:r>
            <w:proofErr w:type="spellStart"/>
            <w:r w:rsidR="004A31D2" w:rsidRPr="004A31D2">
              <w:rPr>
                <w:rFonts w:asciiTheme="minorHAnsi" w:hAnsiTheme="minorHAnsi" w:cstheme="minorHAnsi"/>
                <w:sz w:val="24"/>
                <w:szCs w:val="20"/>
              </w:rPr>
              <w:t>Khaznadar</w:t>
            </w:r>
            <w:proofErr w:type="spellEnd"/>
            <w:r w:rsidR="004A31D2" w:rsidRPr="004A31D2">
              <w:rPr>
                <w:rFonts w:asciiTheme="minorHAnsi" w:hAnsiTheme="minorHAnsi" w:cstheme="minorHAnsi"/>
                <w:sz w:val="24"/>
                <w:szCs w:val="20"/>
              </w:rPr>
              <w:t>, Le Bardo, 2052, Tunis, Tunisie</w:t>
            </w:r>
          </w:p>
        </w:tc>
      </w:tr>
      <w:tr w:rsidR="007F7137" w:rsidRPr="00EC0B7B" w:rsidTr="006A0A94">
        <w:trPr>
          <w:cantSplit/>
          <w:trHeight w:val="340"/>
        </w:trPr>
        <w:tc>
          <w:tcPr>
            <w:tcW w:w="1990" w:type="dxa"/>
            <w:vMerge/>
            <w:shd w:val="clear" w:color="auto" w:fill="auto"/>
          </w:tcPr>
          <w:p w:rsidR="007F7137" w:rsidRPr="00EC0B7B" w:rsidRDefault="007F7137" w:rsidP="00811F10">
            <w:pPr>
              <w:ind w:right="170"/>
              <w:rPr>
                <w:sz w:val="20"/>
                <w:szCs w:val="20"/>
              </w:rPr>
            </w:pPr>
          </w:p>
        </w:tc>
        <w:tc>
          <w:tcPr>
            <w:tcW w:w="8385" w:type="dxa"/>
            <w:shd w:val="clear" w:color="auto" w:fill="auto"/>
          </w:tcPr>
          <w:p w:rsidR="007F7137" w:rsidRPr="004A31D2" w:rsidRDefault="000468B2" w:rsidP="00A455D3">
            <w:pPr>
              <w:pStyle w:val="ECVContactDetails0"/>
              <w:tabs>
                <w:tab w:val="right" w:pos="8218"/>
              </w:tabs>
              <w:ind w:right="170"/>
              <w:rPr>
                <w:rFonts w:asciiTheme="minorHAnsi" w:hAnsiTheme="minorHAnsi" w:cstheme="minorHAnsi"/>
                <w:sz w:val="24"/>
                <w:szCs w:val="20"/>
              </w:rPr>
            </w:pPr>
            <w:r w:rsidRPr="004A31D2">
              <w:rPr>
                <w:rFonts w:asciiTheme="minorHAnsi" w:hAnsiTheme="minorHAnsi" w:cstheme="minorHAnsi"/>
                <w:noProof/>
                <w:sz w:val="24"/>
                <w:szCs w:val="20"/>
                <w:lang w:eastAsia="fr-FR" w:bidi="ar-SA"/>
              </w:rPr>
              <w:drawing>
                <wp:inline distT="0" distB="0" distL="0" distR="0">
                  <wp:extent cx="128905" cy="128905"/>
                  <wp:effectExtent l="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905" cy="128905"/>
                          </a:xfrm>
                          <a:prstGeom prst="rect">
                            <a:avLst/>
                          </a:prstGeom>
                          <a:solidFill>
                            <a:srgbClr val="FFFFFF"/>
                          </a:solidFill>
                          <a:ln>
                            <a:noFill/>
                          </a:ln>
                        </pic:spPr>
                      </pic:pic>
                    </a:graphicData>
                  </a:graphic>
                </wp:inline>
              </w:drawing>
            </w:r>
            <w:r w:rsidR="004123C1" w:rsidRPr="004A31D2">
              <w:rPr>
                <w:rFonts w:asciiTheme="minorHAnsi" w:hAnsiTheme="minorHAnsi" w:cstheme="minorHAnsi"/>
                <w:sz w:val="24"/>
                <w:szCs w:val="22"/>
              </w:rPr>
              <w:t xml:space="preserve">+216 </w:t>
            </w:r>
            <w:r w:rsidR="00EE63A9" w:rsidRPr="004A31D2">
              <w:rPr>
                <w:rFonts w:asciiTheme="minorHAnsi" w:hAnsiTheme="minorHAnsi" w:cstheme="minorHAnsi"/>
                <w:sz w:val="24"/>
                <w:szCs w:val="22"/>
              </w:rPr>
              <w:t>2</w:t>
            </w:r>
            <w:r w:rsidR="004A31D2" w:rsidRPr="004A31D2">
              <w:rPr>
                <w:rFonts w:asciiTheme="minorHAnsi" w:hAnsiTheme="minorHAnsi" w:cstheme="minorHAnsi"/>
                <w:sz w:val="24"/>
                <w:szCs w:val="22"/>
              </w:rPr>
              <w:t>7 945 065</w:t>
            </w:r>
          </w:p>
        </w:tc>
      </w:tr>
      <w:tr w:rsidR="007F7137" w:rsidRPr="00EC0B7B" w:rsidTr="006A0A94">
        <w:trPr>
          <w:cantSplit/>
          <w:trHeight w:val="340"/>
        </w:trPr>
        <w:tc>
          <w:tcPr>
            <w:tcW w:w="1990" w:type="dxa"/>
            <w:vMerge/>
            <w:shd w:val="clear" w:color="auto" w:fill="auto"/>
          </w:tcPr>
          <w:p w:rsidR="007F7137" w:rsidRPr="00EC0B7B" w:rsidRDefault="007F7137" w:rsidP="00811F10">
            <w:pPr>
              <w:ind w:right="170"/>
              <w:rPr>
                <w:sz w:val="20"/>
                <w:szCs w:val="20"/>
              </w:rPr>
            </w:pPr>
          </w:p>
        </w:tc>
        <w:tc>
          <w:tcPr>
            <w:tcW w:w="8385" w:type="dxa"/>
            <w:shd w:val="clear" w:color="auto" w:fill="auto"/>
            <w:vAlign w:val="center"/>
          </w:tcPr>
          <w:p w:rsidR="007F7137" w:rsidRPr="004A31D2" w:rsidRDefault="000468B2" w:rsidP="00811F10">
            <w:pPr>
              <w:pStyle w:val="ECVContactDetails0"/>
              <w:ind w:right="170"/>
              <w:rPr>
                <w:rFonts w:asciiTheme="minorHAnsi" w:hAnsiTheme="minorHAnsi" w:cstheme="minorHAnsi"/>
                <w:sz w:val="24"/>
                <w:szCs w:val="22"/>
              </w:rPr>
            </w:pPr>
            <w:r w:rsidRPr="004A31D2">
              <w:rPr>
                <w:rFonts w:asciiTheme="minorHAnsi" w:hAnsiTheme="minorHAnsi" w:cstheme="minorHAnsi"/>
                <w:noProof/>
                <w:sz w:val="24"/>
                <w:szCs w:val="20"/>
                <w:lang w:eastAsia="fr-FR" w:bidi="ar-SA"/>
              </w:rPr>
              <w:drawing>
                <wp:anchor distT="0" distB="0" distL="0" distR="71755" simplePos="0" relativeHeight="251625984"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365" cy="144145"/>
                          </a:xfrm>
                          <a:prstGeom prst="rect">
                            <a:avLst/>
                          </a:prstGeom>
                          <a:solidFill>
                            <a:srgbClr val="FFFFFF"/>
                          </a:solidFill>
                          <a:ln>
                            <a:noFill/>
                          </a:ln>
                        </pic:spPr>
                      </pic:pic>
                    </a:graphicData>
                  </a:graphic>
                </wp:anchor>
              </w:drawing>
            </w:r>
            <w:r w:rsidR="004A31D2" w:rsidRPr="004A31D2">
              <w:rPr>
                <w:rFonts w:asciiTheme="minorHAnsi" w:hAnsiTheme="minorHAnsi" w:cstheme="minorHAnsi"/>
                <w:sz w:val="24"/>
              </w:rPr>
              <w:t>contact.taycir@gmail.com</w:t>
            </w:r>
            <w:r w:rsidR="004A31D2" w:rsidRPr="004A31D2">
              <w:rPr>
                <w:rFonts w:asciiTheme="minorHAnsi" w:hAnsiTheme="minorHAnsi" w:cstheme="minorHAnsi"/>
                <w:sz w:val="24"/>
                <w:szCs w:val="22"/>
              </w:rPr>
              <w:t xml:space="preserve"> </w:t>
            </w:r>
          </w:p>
          <w:p w:rsidR="001A0C12" w:rsidRPr="004A31D2" w:rsidRDefault="001A0C12" w:rsidP="00811F10">
            <w:pPr>
              <w:pStyle w:val="ECVContactDetails0"/>
              <w:ind w:right="170"/>
              <w:rPr>
                <w:rFonts w:asciiTheme="minorHAnsi" w:hAnsiTheme="minorHAnsi" w:cstheme="minorHAnsi"/>
                <w:sz w:val="24"/>
                <w:szCs w:val="22"/>
              </w:rPr>
            </w:pPr>
          </w:p>
          <w:p w:rsidR="001A0C12" w:rsidRPr="004A31D2" w:rsidRDefault="001A0C12" w:rsidP="004A31D2">
            <w:pPr>
              <w:pStyle w:val="ECVContactDetails0"/>
              <w:ind w:right="170"/>
              <w:rPr>
                <w:rFonts w:asciiTheme="minorHAnsi" w:hAnsiTheme="minorHAnsi" w:cstheme="minorHAnsi"/>
                <w:sz w:val="24"/>
                <w:szCs w:val="20"/>
              </w:rPr>
            </w:pPr>
            <w:r w:rsidRPr="004A31D2">
              <w:rPr>
                <w:rFonts w:asciiTheme="minorHAnsi" w:hAnsiTheme="minorHAnsi" w:cstheme="minorHAnsi"/>
                <w:b/>
                <w:bCs/>
                <w:color w:val="2E74B5" w:themeColor="accent1" w:themeShade="BF"/>
                <w:sz w:val="24"/>
                <w:szCs w:val="28"/>
              </w:rPr>
              <w:t>#</w:t>
            </w:r>
            <w:proofErr w:type="spellStart"/>
            <w:r w:rsidR="00672C26" w:rsidRPr="004A31D2">
              <w:rPr>
                <w:rFonts w:asciiTheme="minorHAnsi" w:hAnsiTheme="minorHAnsi" w:cstheme="minorHAnsi"/>
                <w:sz w:val="24"/>
              </w:rPr>
              <w:fldChar w:fldCharType="begin"/>
            </w:r>
            <w:r w:rsidR="00B11D27" w:rsidRPr="004A31D2">
              <w:rPr>
                <w:rFonts w:asciiTheme="minorHAnsi" w:hAnsiTheme="minorHAnsi" w:cstheme="minorHAnsi"/>
                <w:sz w:val="24"/>
              </w:rPr>
              <w:instrText>HYPERLINK "http://www.linkedin.com/in/taycir-ameur" \t "_blank"</w:instrText>
            </w:r>
            <w:r w:rsidR="00672C26" w:rsidRPr="004A31D2">
              <w:rPr>
                <w:rFonts w:asciiTheme="minorHAnsi" w:hAnsiTheme="minorHAnsi" w:cstheme="minorHAnsi"/>
                <w:sz w:val="24"/>
              </w:rPr>
              <w:fldChar w:fldCharType="separate"/>
            </w:r>
            <w:r w:rsidRPr="004A31D2">
              <w:rPr>
                <w:rStyle w:val="Lienhypertexte"/>
                <w:rFonts w:asciiTheme="minorHAnsi" w:hAnsiTheme="minorHAnsi" w:cstheme="minorHAnsi"/>
                <w:sz w:val="24"/>
                <w:szCs w:val="20"/>
              </w:rPr>
              <w:t>taycir</w:t>
            </w:r>
            <w:proofErr w:type="spellEnd"/>
            <w:r w:rsidRPr="004A31D2">
              <w:rPr>
                <w:rStyle w:val="Lienhypertexte"/>
                <w:rFonts w:asciiTheme="minorHAnsi" w:hAnsiTheme="minorHAnsi" w:cstheme="minorHAnsi"/>
                <w:sz w:val="24"/>
                <w:szCs w:val="20"/>
              </w:rPr>
              <w:t>-</w:t>
            </w:r>
            <w:proofErr w:type="spellStart"/>
            <w:r w:rsidRPr="004A31D2">
              <w:rPr>
                <w:rStyle w:val="Lienhypertexte"/>
                <w:rFonts w:asciiTheme="minorHAnsi" w:hAnsiTheme="minorHAnsi" w:cstheme="minorHAnsi"/>
                <w:sz w:val="24"/>
                <w:szCs w:val="20"/>
              </w:rPr>
              <w:t>ameur</w:t>
            </w:r>
            <w:proofErr w:type="spellEnd"/>
            <w:r w:rsidRPr="004A31D2">
              <w:rPr>
                <w:rStyle w:val="Lienhypertexte"/>
                <w:rFonts w:asciiTheme="minorHAnsi" w:hAnsiTheme="minorHAnsi" w:cstheme="minorHAnsi"/>
                <w:sz w:val="24"/>
                <w:szCs w:val="20"/>
              </w:rPr>
              <w:t xml:space="preserve"> </w:t>
            </w:r>
            <w:proofErr w:type="spellStart"/>
            <w:r w:rsidRPr="004A31D2">
              <w:rPr>
                <w:rStyle w:val="Lienhypertexte"/>
                <w:rFonts w:asciiTheme="minorHAnsi" w:hAnsiTheme="minorHAnsi" w:cstheme="minorHAnsi"/>
                <w:sz w:val="24"/>
                <w:szCs w:val="20"/>
              </w:rPr>
              <w:t>LinkedIn</w:t>
            </w:r>
            <w:proofErr w:type="spellEnd"/>
            <w:r w:rsidR="00672C26" w:rsidRPr="004A31D2">
              <w:rPr>
                <w:rFonts w:asciiTheme="minorHAnsi" w:hAnsiTheme="minorHAnsi" w:cstheme="minorHAnsi"/>
                <w:sz w:val="24"/>
              </w:rPr>
              <w:fldChar w:fldCharType="end"/>
            </w:r>
            <w:r w:rsidR="004A31D2">
              <w:rPr>
                <w:rFonts w:asciiTheme="minorHAnsi" w:hAnsiTheme="minorHAnsi" w:cstheme="minorHAnsi"/>
                <w:sz w:val="24"/>
                <w:szCs w:val="20"/>
              </w:rPr>
              <w:t> </w:t>
            </w:r>
            <w:r w:rsidR="004A31D2" w:rsidRPr="004A31D2">
              <w:rPr>
                <w:rFonts w:asciiTheme="minorHAnsi" w:hAnsiTheme="minorHAnsi" w:cstheme="minorHAnsi"/>
                <w:sz w:val="24"/>
                <w:szCs w:val="20"/>
              </w:rPr>
              <w:t xml:space="preserve"> </w:t>
            </w:r>
          </w:p>
        </w:tc>
      </w:tr>
      <w:tr w:rsidR="007F7137" w:rsidRPr="00EC0B7B" w:rsidTr="006A0A94">
        <w:trPr>
          <w:cantSplit/>
          <w:trHeight w:val="340"/>
        </w:trPr>
        <w:tc>
          <w:tcPr>
            <w:tcW w:w="1990" w:type="dxa"/>
            <w:vMerge/>
            <w:shd w:val="clear" w:color="auto" w:fill="auto"/>
          </w:tcPr>
          <w:p w:rsidR="007F7137" w:rsidRPr="00EC0B7B" w:rsidRDefault="007F7137" w:rsidP="00811F10">
            <w:pPr>
              <w:ind w:right="170"/>
              <w:rPr>
                <w:sz w:val="20"/>
                <w:szCs w:val="20"/>
              </w:rPr>
            </w:pPr>
          </w:p>
        </w:tc>
        <w:tc>
          <w:tcPr>
            <w:tcW w:w="8385" w:type="dxa"/>
            <w:shd w:val="clear" w:color="auto" w:fill="auto"/>
          </w:tcPr>
          <w:p w:rsidR="007F7137" w:rsidRPr="00EC0B7B" w:rsidRDefault="007F7137" w:rsidP="00811F10">
            <w:pPr>
              <w:pStyle w:val="ECVContactDetails0"/>
              <w:ind w:right="170"/>
              <w:rPr>
                <w:sz w:val="20"/>
                <w:szCs w:val="20"/>
              </w:rPr>
            </w:pPr>
          </w:p>
          <w:p w:rsidR="00955D10" w:rsidRPr="00EC0B7B" w:rsidRDefault="00E92654" w:rsidP="00E92654">
            <w:pPr>
              <w:pStyle w:val="ECVContactDetails0"/>
              <w:ind w:right="170"/>
              <w:rPr>
                <w:rFonts w:ascii="Bodoni MT" w:eastAsia="BatangChe" w:hAnsi="Bodoni MT"/>
                <w:b/>
                <w:bCs/>
                <w:sz w:val="20"/>
                <w:szCs w:val="20"/>
              </w:rPr>
            </w:pPr>
            <w:r w:rsidRPr="00EC0B7B">
              <w:rPr>
                <w:rFonts w:ascii="Bodoni MT" w:eastAsia="BatangChe" w:hAnsi="Bodoni MT"/>
                <w:b/>
                <w:bCs/>
                <w:sz w:val="22"/>
                <w:szCs w:val="22"/>
              </w:rPr>
              <w:t>Ex-</w:t>
            </w:r>
            <w:r w:rsidR="009404B9" w:rsidRPr="00EC0B7B">
              <w:rPr>
                <w:rFonts w:ascii="Bodoni MT" w:eastAsia="BatangChe" w:hAnsi="Bodoni MT"/>
                <w:b/>
                <w:bCs/>
                <w:sz w:val="22"/>
                <w:szCs w:val="22"/>
              </w:rPr>
              <w:t>Conseillère Municipale</w:t>
            </w:r>
            <w:r w:rsidR="0038534F" w:rsidRPr="00EC0B7B">
              <w:rPr>
                <w:rFonts w:ascii="Bodoni MT" w:eastAsia="BatangChe" w:hAnsi="Bodoni MT"/>
                <w:b/>
                <w:bCs/>
                <w:sz w:val="22"/>
                <w:szCs w:val="22"/>
              </w:rPr>
              <w:t xml:space="preserve"> Elue</w:t>
            </w:r>
            <w:r w:rsidR="00BB0A50" w:rsidRPr="00EC0B7B">
              <w:rPr>
                <w:rFonts w:ascii="Bodoni MT" w:eastAsia="BatangChe" w:hAnsi="Bodoni MT"/>
                <w:b/>
                <w:bCs/>
                <w:sz w:val="22"/>
                <w:szCs w:val="22"/>
              </w:rPr>
              <w:t xml:space="preserve">- Municipalité le </w:t>
            </w:r>
            <w:r w:rsidR="00AE6ABB" w:rsidRPr="00EC0B7B">
              <w:rPr>
                <w:rFonts w:ascii="Bodoni MT" w:eastAsia="BatangChe" w:hAnsi="Bodoni MT"/>
                <w:b/>
                <w:bCs/>
                <w:sz w:val="22"/>
                <w:szCs w:val="22"/>
              </w:rPr>
              <w:t>Bardo</w:t>
            </w:r>
            <w:r w:rsidR="00BB0A50" w:rsidRPr="00EC0B7B">
              <w:rPr>
                <w:rFonts w:ascii="Bodoni MT" w:eastAsia="BatangChe" w:hAnsi="Bodoni MT"/>
                <w:b/>
                <w:bCs/>
                <w:sz w:val="22"/>
                <w:szCs w:val="22"/>
              </w:rPr>
              <w:t xml:space="preserve"> - B</w:t>
            </w:r>
            <w:r w:rsidR="00EB682F" w:rsidRPr="00EC0B7B">
              <w:rPr>
                <w:rFonts w:ascii="Bodoni MT" w:eastAsia="BatangChe" w:hAnsi="Bodoni MT"/>
                <w:b/>
                <w:bCs/>
                <w:sz w:val="22"/>
                <w:szCs w:val="22"/>
              </w:rPr>
              <w:t xml:space="preserve">énévole </w:t>
            </w:r>
          </w:p>
        </w:tc>
      </w:tr>
      <w:tr w:rsidR="007F7137" w:rsidRPr="00EC0B7B" w:rsidTr="006A0A94">
        <w:trPr>
          <w:cantSplit/>
          <w:trHeight w:val="397"/>
        </w:trPr>
        <w:tc>
          <w:tcPr>
            <w:tcW w:w="1990" w:type="dxa"/>
            <w:vMerge/>
            <w:shd w:val="clear" w:color="auto" w:fill="auto"/>
          </w:tcPr>
          <w:p w:rsidR="007F7137" w:rsidRPr="00EC0B7B" w:rsidRDefault="007F7137" w:rsidP="00811F10">
            <w:pPr>
              <w:ind w:right="170"/>
              <w:rPr>
                <w:sz w:val="20"/>
                <w:szCs w:val="20"/>
              </w:rPr>
            </w:pPr>
          </w:p>
        </w:tc>
        <w:tc>
          <w:tcPr>
            <w:tcW w:w="8385" w:type="dxa"/>
            <w:shd w:val="clear" w:color="auto" w:fill="auto"/>
            <w:vAlign w:val="center"/>
          </w:tcPr>
          <w:p w:rsidR="007F7137" w:rsidRPr="00EC0B7B" w:rsidRDefault="007F7137" w:rsidP="00811F10">
            <w:pPr>
              <w:pStyle w:val="ECVGenderRow"/>
              <w:ind w:right="170"/>
              <w:rPr>
                <w:rStyle w:val="ECVContactDetails"/>
                <w:sz w:val="20"/>
                <w:szCs w:val="20"/>
              </w:rPr>
            </w:pPr>
            <w:r w:rsidRPr="00EC0B7B">
              <w:rPr>
                <w:rStyle w:val="ECVHeadingContactDetails"/>
                <w:sz w:val="20"/>
                <w:szCs w:val="20"/>
              </w:rPr>
              <w:t>Sexe</w:t>
            </w:r>
            <w:r w:rsidR="00783567" w:rsidRPr="00EC0B7B">
              <w:rPr>
                <w:rStyle w:val="ECVHeadingContactDetails"/>
                <w:sz w:val="20"/>
                <w:szCs w:val="20"/>
              </w:rPr>
              <w:t xml:space="preserve"> </w:t>
            </w:r>
            <w:r w:rsidR="004D3E8A" w:rsidRPr="00EC0B7B">
              <w:rPr>
                <w:rStyle w:val="ECVContactDetails"/>
                <w:bCs/>
                <w:sz w:val="20"/>
                <w:szCs w:val="20"/>
              </w:rPr>
              <w:t>Femme</w:t>
            </w:r>
            <w:r w:rsidR="00783567" w:rsidRPr="00EC0B7B">
              <w:rPr>
                <w:rStyle w:val="ECVContactDetails"/>
                <w:bCs/>
                <w:sz w:val="20"/>
                <w:szCs w:val="20"/>
              </w:rPr>
              <w:t xml:space="preserve"> </w:t>
            </w:r>
            <w:r w:rsidRPr="00EC0B7B">
              <w:rPr>
                <w:rStyle w:val="ECVHeadingContactDetails"/>
                <w:sz w:val="20"/>
                <w:szCs w:val="20"/>
              </w:rPr>
              <w:t>| Date de naissance</w:t>
            </w:r>
            <w:r w:rsidR="00783567" w:rsidRPr="00EC0B7B">
              <w:rPr>
                <w:rStyle w:val="ECVHeadingContactDetails"/>
                <w:sz w:val="20"/>
                <w:szCs w:val="20"/>
              </w:rPr>
              <w:t xml:space="preserve"> </w:t>
            </w:r>
            <w:r w:rsidR="004123C1" w:rsidRPr="00EC0B7B">
              <w:rPr>
                <w:rStyle w:val="ECVContactDetails"/>
                <w:sz w:val="20"/>
                <w:szCs w:val="20"/>
              </w:rPr>
              <w:t>18/09/1983</w:t>
            </w:r>
            <w:r w:rsidR="00783567" w:rsidRPr="00EC0B7B">
              <w:rPr>
                <w:rStyle w:val="ECVContactDetails"/>
                <w:sz w:val="20"/>
                <w:szCs w:val="20"/>
              </w:rPr>
              <w:t xml:space="preserve"> </w:t>
            </w:r>
            <w:r w:rsidRPr="00EC0B7B">
              <w:rPr>
                <w:rStyle w:val="ECVHeadingContactDetails"/>
                <w:sz w:val="20"/>
                <w:szCs w:val="20"/>
              </w:rPr>
              <w:t>| Nationalité</w:t>
            </w:r>
            <w:r w:rsidR="00783567" w:rsidRPr="00EC0B7B">
              <w:rPr>
                <w:rStyle w:val="ECVHeadingContactDetails"/>
                <w:sz w:val="20"/>
                <w:szCs w:val="20"/>
              </w:rPr>
              <w:t xml:space="preserve"> </w:t>
            </w:r>
            <w:r w:rsidR="004123C1" w:rsidRPr="00EC0B7B">
              <w:rPr>
                <w:rStyle w:val="ECVContactDetails"/>
                <w:sz w:val="20"/>
                <w:szCs w:val="20"/>
              </w:rPr>
              <w:t>Tunisienne</w:t>
            </w:r>
          </w:p>
          <w:p w:rsidR="00AF5D74" w:rsidRPr="00EC0B7B" w:rsidRDefault="00AF5D74" w:rsidP="00811F10">
            <w:pPr>
              <w:pStyle w:val="ECVGenderRow"/>
              <w:ind w:right="170"/>
              <w:rPr>
                <w:rStyle w:val="ECVContactDetails"/>
              </w:rPr>
            </w:pPr>
          </w:p>
          <w:p w:rsidR="00AF5D74" w:rsidRPr="00EC0B7B" w:rsidRDefault="00AF5D74" w:rsidP="00811F10">
            <w:pPr>
              <w:pStyle w:val="ECVGenderRow"/>
              <w:ind w:right="170"/>
              <w:rPr>
                <w:rStyle w:val="ECVContactDetails"/>
              </w:rPr>
            </w:pPr>
          </w:p>
          <w:p w:rsidR="00AF5D74" w:rsidRPr="00EC0B7B" w:rsidRDefault="00AF5D74" w:rsidP="00811F10">
            <w:pPr>
              <w:pStyle w:val="ECVGenderRow"/>
              <w:ind w:right="170"/>
              <w:rPr>
                <w:sz w:val="20"/>
                <w:szCs w:val="20"/>
              </w:rPr>
            </w:pPr>
          </w:p>
        </w:tc>
      </w:tr>
      <w:tr w:rsidR="00832AA3" w:rsidRPr="00EC0B7B" w:rsidTr="006A0A94">
        <w:trPr>
          <w:cantSplit/>
          <w:trHeight w:val="397"/>
        </w:trPr>
        <w:tc>
          <w:tcPr>
            <w:tcW w:w="1990" w:type="dxa"/>
            <w:shd w:val="clear" w:color="auto" w:fill="auto"/>
          </w:tcPr>
          <w:p w:rsidR="00832AA3" w:rsidRPr="00EC0B7B" w:rsidRDefault="00832AA3" w:rsidP="00832AA3">
            <w:pPr>
              <w:pStyle w:val="ECVLeftDetails"/>
              <w:ind w:right="170"/>
              <w:rPr>
                <w:sz w:val="20"/>
                <w:szCs w:val="20"/>
              </w:rPr>
            </w:pPr>
            <w:r w:rsidRPr="00EC0B7B">
              <w:rPr>
                <w:sz w:val="20"/>
                <w:szCs w:val="20"/>
              </w:rPr>
              <w:t>Affiliation à des associations/ groupements professionnels</w:t>
            </w:r>
          </w:p>
          <w:p w:rsidR="00FE0702" w:rsidRPr="00EC0B7B" w:rsidRDefault="00FE0702" w:rsidP="00832AA3">
            <w:pPr>
              <w:pStyle w:val="ECVLeftDetails"/>
              <w:ind w:right="170"/>
              <w:rPr>
                <w:sz w:val="20"/>
                <w:szCs w:val="20"/>
              </w:rPr>
            </w:pPr>
          </w:p>
        </w:tc>
        <w:tc>
          <w:tcPr>
            <w:tcW w:w="8385" w:type="dxa"/>
            <w:shd w:val="clear" w:color="auto" w:fill="auto"/>
          </w:tcPr>
          <w:p w:rsidR="00832AA3" w:rsidRPr="00EC0B7B" w:rsidRDefault="00832AA3" w:rsidP="00FE0702">
            <w:pPr>
              <w:spacing w:after="219" w:line="233" w:lineRule="auto"/>
              <w:ind w:left="283" w:right="164"/>
              <w:jc w:val="both"/>
              <w:rPr>
                <w:sz w:val="20"/>
                <w:szCs w:val="20"/>
              </w:rPr>
            </w:pPr>
            <w:r w:rsidRPr="00EC0B7B">
              <w:rPr>
                <w:sz w:val="20"/>
                <w:szCs w:val="20"/>
              </w:rPr>
              <w:t xml:space="preserve">Ordre des ingénieurs Tunisiens – association des amis du Belvédère – association des anciens de l’INAT – Chambre syndicale des conseillers agricoles – Croissant rouge (Bénévole) – Association National des experts judiciaires Tunisiens </w:t>
            </w:r>
          </w:p>
        </w:tc>
      </w:tr>
      <w:tr w:rsidR="00832AA3" w:rsidRPr="00EC0B7B" w:rsidTr="006A0A94">
        <w:trPr>
          <w:cantSplit/>
          <w:trHeight w:val="397"/>
        </w:trPr>
        <w:tc>
          <w:tcPr>
            <w:tcW w:w="1990" w:type="dxa"/>
            <w:shd w:val="clear" w:color="auto" w:fill="auto"/>
          </w:tcPr>
          <w:p w:rsidR="00832AA3" w:rsidRPr="00EC0B7B" w:rsidRDefault="00832AA3" w:rsidP="00832AA3">
            <w:pPr>
              <w:pStyle w:val="ECVLeftDetails"/>
              <w:ind w:right="170"/>
              <w:rPr>
                <w:sz w:val="20"/>
                <w:szCs w:val="20"/>
              </w:rPr>
            </w:pPr>
            <w:r w:rsidRPr="00EC0B7B">
              <w:rPr>
                <w:sz w:val="20"/>
                <w:szCs w:val="20"/>
              </w:rPr>
              <w:t>Pays et régions avec l’expert a travaillé</w:t>
            </w:r>
          </w:p>
        </w:tc>
        <w:tc>
          <w:tcPr>
            <w:tcW w:w="8385" w:type="dxa"/>
            <w:shd w:val="clear" w:color="auto" w:fill="auto"/>
          </w:tcPr>
          <w:p w:rsidR="00FE0702" w:rsidRPr="00EC0B7B" w:rsidRDefault="00832AA3" w:rsidP="00832AA3">
            <w:pPr>
              <w:widowControl/>
              <w:suppressAutoHyphens w:val="0"/>
              <w:spacing w:after="2" w:line="233" w:lineRule="auto"/>
              <w:ind w:left="283" w:right="164"/>
              <w:jc w:val="both"/>
              <w:rPr>
                <w:sz w:val="20"/>
                <w:szCs w:val="20"/>
              </w:rPr>
            </w:pPr>
            <w:r w:rsidRPr="00EC0B7B">
              <w:rPr>
                <w:sz w:val="20"/>
                <w:szCs w:val="20"/>
              </w:rPr>
              <w:t xml:space="preserve">Territoire Tunisien (les régions intérieures, </w:t>
            </w:r>
            <w:r w:rsidR="00737BEC" w:rsidRPr="00EC0B7B">
              <w:rPr>
                <w:sz w:val="20"/>
                <w:szCs w:val="20"/>
              </w:rPr>
              <w:t xml:space="preserve">le </w:t>
            </w:r>
            <w:r w:rsidRPr="00EC0B7B">
              <w:rPr>
                <w:sz w:val="20"/>
                <w:szCs w:val="20"/>
              </w:rPr>
              <w:t xml:space="preserve">Sud, </w:t>
            </w:r>
            <w:r w:rsidR="00737BEC" w:rsidRPr="00EC0B7B">
              <w:rPr>
                <w:sz w:val="20"/>
                <w:szCs w:val="20"/>
              </w:rPr>
              <w:t xml:space="preserve">le </w:t>
            </w:r>
            <w:r w:rsidRPr="00EC0B7B">
              <w:rPr>
                <w:sz w:val="20"/>
                <w:szCs w:val="20"/>
              </w:rPr>
              <w:t xml:space="preserve">Nord et le Centre) – participation avec des projets régional (Liban, Palestine, Italie, France, Allemagne, Algérie, Maroc, Libye, Espagne, Turquie,..) et nombreuses pays d’Afrique dans le cadres de collaboration professionnelle et contribution à des travaux de recherche et consulting, études, enquête, politique agricole et de formation,..  </w:t>
            </w:r>
          </w:p>
          <w:p w:rsidR="00832AA3" w:rsidRPr="00EC0B7B" w:rsidRDefault="00832AA3" w:rsidP="00832AA3">
            <w:pPr>
              <w:widowControl/>
              <w:suppressAutoHyphens w:val="0"/>
              <w:spacing w:after="2" w:line="233" w:lineRule="auto"/>
              <w:ind w:left="283" w:right="164"/>
              <w:jc w:val="both"/>
              <w:rPr>
                <w:sz w:val="20"/>
                <w:szCs w:val="20"/>
              </w:rPr>
            </w:pPr>
          </w:p>
        </w:tc>
      </w:tr>
      <w:tr w:rsidR="00832AA3" w:rsidRPr="00EC0B7B" w:rsidTr="006A0A94">
        <w:trPr>
          <w:cantSplit/>
          <w:trHeight w:val="397"/>
        </w:trPr>
        <w:tc>
          <w:tcPr>
            <w:tcW w:w="1990" w:type="dxa"/>
            <w:shd w:val="clear" w:color="auto" w:fill="auto"/>
          </w:tcPr>
          <w:p w:rsidR="00832AA3" w:rsidRPr="00EC0B7B" w:rsidRDefault="00832AA3" w:rsidP="00832AA3">
            <w:pPr>
              <w:pStyle w:val="ECVLeftDetails"/>
              <w:ind w:right="170"/>
              <w:rPr>
                <w:sz w:val="6"/>
                <w:szCs w:val="6"/>
              </w:rPr>
            </w:pPr>
          </w:p>
          <w:p w:rsidR="00731C4E" w:rsidRPr="00EC0B7B" w:rsidRDefault="00731C4E" w:rsidP="00832AA3">
            <w:pPr>
              <w:pStyle w:val="ECVLeftDetails"/>
              <w:ind w:right="170"/>
              <w:rPr>
                <w:sz w:val="20"/>
                <w:szCs w:val="20"/>
              </w:rPr>
            </w:pPr>
          </w:p>
          <w:p w:rsidR="00731C4E" w:rsidRPr="00EC0B7B" w:rsidRDefault="00731C4E" w:rsidP="00832AA3">
            <w:pPr>
              <w:pStyle w:val="ECVLeftDetails"/>
              <w:ind w:right="170"/>
              <w:rPr>
                <w:sz w:val="20"/>
                <w:szCs w:val="20"/>
              </w:rPr>
            </w:pPr>
          </w:p>
          <w:p w:rsidR="00832AA3" w:rsidRPr="00EC0B7B" w:rsidRDefault="00832AA3" w:rsidP="00832AA3">
            <w:pPr>
              <w:pStyle w:val="ECVLeftDetails"/>
              <w:ind w:right="170"/>
              <w:rPr>
                <w:sz w:val="20"/>
                <w:szCs w:val="20"/>
              </w:rPr>
            </w:pPr>
            <w:r w:rsidRPr="00EC0B7B">
              <w:rPr>
                <w:sz w:val="20"/>
                <w:szCs w:val="20"/>
              </w:rPr>
              <w:t>Publications et autres informations</w:t>
            </w:r>
          </w:p>
          <w:p w:rsidR="00832AA3" w:rsidRPr="00EC0B7B" w:rsidRDefault="00832AA3" w:rsidP="00832AA3">
            <w:pPr>
              <w:pStyle w:val="ECVLeftDetails"/>
              <w:ind w:right="170"/>
              <w:rPr>
                <w:sz w:val="20"/>
                <w:szCs w:val="20"/>
              </w:rPr>
            </w:pPr>
          </w:p>
        </w:tc>
        <w:tc>
          <w:tcPr>
            <w:tcW w:w="8385" w:type="dxa"/>
            <w:shd w:val="clear" w:color="auto" w:fill="auto"/>
          </w:tcPr>
          <w:p w:rsidR="00832AA3" w:rsidRPr="00EC0B7B" w:rsidRDefault="00832AA3" w:rsidP="00832AA3">
            <w:pPr>
              <w:pStyle w:val="ECVSectionBullet"/>
              <w:ind w:left="283" w:right="164"/>
              <w:jc w:val="both"/>
              <w:rPr>
                <w:sz w:val="20"/>
                <w:szCs w:val="20"/>
              </w:rPr>
            </w:pPr>
            <w:r w:rsidRPr="00EC0B7B">
              <w:rPr>
                <w:sz w:val="20"/>
                <w:szCs w:val="20"/>
              </w:rPr>
              <w:t>Permis de voiture B depuis 2009 – conduite pérennante depuis 2011.</w:t>
            </w:r>
          </w:p>
          <w:p w:rsidR="00832AA3" w:rsidRPr="00EC0B7B" w:rsidRDefault="00832AA3" w:rsidP="00832AA3">
            <w:pPr>
              <w:pStyle w:val="ECVSectionBullet"/>
              <w:ind w:left="283" w:right="164"/>
              <w:jc w:val="both"/>
              <w:rPr>
                <w:sz w:val="20"/>
                <w:szCs w:val="20"/>
              </w:rPr>
            </w:pPr>
          </w:p>
          <w:p w:rsidR="00832AA3" w:rsidRPr="00EC0B7B" w:rsidRDefault="00832AA3" w:rsidP="00832AA3">
            <w:pPr>
              <w:pStyle w:val="ECVSectionBullet"/>
              <w:ind w:left="283" w:right="164"/>
              <w:jc w:val="both"/>
              <w:rPr>
                <w:b/>
                <w:bCs/>
                <w:sz w:val="20"/>
                <w:szCs w:val="20"/>
              </w:rPr>
            </w:pPr>
            <w:r w:rsidRPr="00EC0B7B">
              <w:rPr>
                <w:b/>
                <w:bCs/>
                <w:sz w:val="20"/>
                <w:szCs w:val="20"/>
              </w:rPr>
              <w:t xml:space="preserve">Brevet déposé en 29 Mars 2016 sur l’obtention de sucre </w:t>
            </w:r>
            <w:r w:rsidR="00A50C23" w:rsidRPr="00EC0B7B">
              <w:rPr>
                <w:b/>
                <w:bCs/>
                <w:sz w:val="20"/>
                <w:szCs w:val="20"/>
              </w:rPr>
              <w:t xml:space="preserve">solide </w:t>
            </w:r>
            <w:r w:rsidRPr="00EC0B7B">
              <w:rPr>
                <w:b/>
                <w:bCs/>
                <w:sz w:val="20"/>
                <w:szCs w:val="20"/>
              </w:rPr>
              <w:t>et nouveaux produits par une nouvelle méthode d’extraction à partir des fruits frais des dattes tunisiennes. (INNORPI)</w:t>
            </w:r>
            <w:r w:rsidR="001C427B" w:rsidRPr="00EC0B7B">
              <w:rPr>
                <w:b/>
                <w:bCs/>
                <w:sz w:val="20"/>
                <w:szCs w:val="20"/>
              </w:rPr>
              <w:t xml:space="preserve"> – projet </w:t>
            </w:r>
            <w:hyperlink r:id="rId12" w:history="1">
              <w:proofErr w:type="spellStart"/>
              <w:r w:rsidR="001C427B" w:rsidRPr="00EC0B7B">
                <w:rPr>
                  <w:rStyle w:val="Lienhypertexte"/>
                  <w:b/>
                  <w:bCs/>
                  <w:sz w:val="20"/>
                  <w:szCs w:val="20"/>
                </w:rPr>
                <w:t>Krnaf</w:t>
              </w:r>
              <w:proofErr w:type="spellEnd"/>
            </w:hyperlink>
          </w:p>
          <w:p w:rsidR="002F4031" w:rsidRPr="00EC0B7B" w:rsidRDefault="00832AA3" w:rsidP="002F4031">
            <w:pPr>
              <w:ind w:left="284" w:right="164"/>
              <w:jc w:val="both"/>
              <w:rPr>
                <w:sz w:val="20"/>
                <w:szCs w:val="20"/>
              </w:rPr>
            </w:pPr>
            <w:r w:rsidRPr="00EC0B7B">
              <w:rPr>
                <w:sz w:val="20"/>
                <w:szCs w:val="20"/>
              </w:rPr>
              <w:t xml:space="preserve">Expert indépendante durant l’année 2017 aux activités de l’unité de recherche des énergies renouvelable en agriculture et agro-industrie – école Supérieure des Ingénieurs de </w:t>
            </w:r>
            <w:proofErr w:type="spellStart"/>
            <w:r w:rsidRPr="00EC0B7B">
              <w:rPr>
                <w:sz w:val="20"/>
                <w:szCs w:val="20"/>
              </w:rPr>
              <w:t>Medjez</w:t>
            </w:r>
            <w:proofErr w:type="spellEnd"/>
            <w:r w:rsidRPr="00EC0B7B">
              <w:rPr>
                <w:sz w:val="20"/>
                <w:szCs w:val="20"/>
              </w:rPr>
              <w:t xml:space="preserve"> El </w:t>
            </w:r>
            <w:proofErr w:type="spellStart"/>
            <w:r w:rsidRPr="00EC0B7B">
              <w:rPr>
                <w:sz w:val="20"/>
                <w:szCs w:val="20"/>
              </w:rPr>
              <w:t>Bab</w:t>
            </w:r>
            <w:proofErr w:type="spellEnd"/>
            <w:r w:rsidRPr="00EC0B7B">
              <w:rPr>
                <w:sz w:val="20"/>
                <w:szCs w:val="20"/>
              </w:rPr>
              <w:t xml:space="preserve"> </w:t>
            </w:r>
          </w:p>
          <w:p w:rsidR="00832AA3" w:rsidRPr="00EC0B7B" w:rsidRDefault="002F4031" w:rsidP="002F4031">
            <w:pPr>
              <w:spacing w:after="219" w:line="233" w:lineRule="auto"/>
              <w:ind w:left="283" w:right="164"/>
              <w:jc w:val="both"/>
              <w:rPr>
                <w:sz w:val="20"/>
                <w:szCs w:val="20"/>
              </w:rPr>
            </w:pPr>
            <w:r w:rsidRPr="00EC0B7B">
              <w:rPr>
                <w:sz w:val="20"/>
                <w:szCs w:val="20"/>
              </w:rPr>
              <w:t xml:space="preserve">Publications de </w:t>
            </w:r>
            <w:r w:rsidR="00751B5B" w:rsidRPr="00EC0B7B">
              <w:rPr>
                <w:sz w:val="20"/>
                <w:szCs w:val="20"/>
              </w:rPr>
              <w:t>6</w:t>
            </w:r>
            <w:r w:rsidRPr="00EC0B7B">
              <w:rPr>
                <w:sz w:val="20"/>
                <w:szCs w:val="20"/>
              </w:rPr>
              <w:t xml:space="preserve"> articles de recherches durant mon mastère de recherche.</w:t>
            </w:r>
          </w:p>
        </w:tc>
      </w:tr>
    </w:tbl>
    <w:p w:rsidR="007F7137" w:rsidRPr="00EC0B7B" w:rsidRDefault="007F7137"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2388"/>
        <w:gridCol w:w="1498"/>
        <w:gridCol w:w="1499"/>
        <w:gridCol w:w="1500"/>
        <w:gridCol w:w="1501"/>
      </w:tblGrid>
      <w:tr w:rsidR="00832AA3" w:rsidRPr="00EC0B7B" w:rsidTr="006A0A94">
        <w:trPr>
          <w:cantSplit/>
          <w:trHeight w:val="255"/>
        </w:trPr>
        <w:tc>
          <w:tcPr>
            <w:tcW w:w="1990" w:type="dxa"/>
            <w:shd w:val="clear" w:color="auto" w:fill="auto"/>
          </w:tcPr>
          <w:p w:rsidR="00832AA3" w:rsidRPr="00EC0B7B" w:rsidRDefault="00832AA3" w:rsidP="00AF5D74">
            <w:pPr>
              <w:pStyle w:val="ECVLeftDetails"/>
              <w:ind w:right="170"/>
              <w:rPr>
                <w:sz w:val="20"/>
                <w:szCs w:val="20"/>
              </w:rPr>
            </w:pPr>
            <w:r w:rsidRPr="00EC0B7B">
              <w:rPr>
                <w:sz w:val="20"/>
                <w:szCs w:val="20"/>
              </w:rPr>
              <w:t>Langue(s) maternelle(s)</w:t>
            </w:r>
          </w:p>
        </w:tc>
        <w:tc>
          <w:tcPr>
            <w:tcW w:w="8386" w:type="dxa"/>
            <w:gridSpan w:val="5"/>
            <w:shd w:val="clear" w:color="auto" w:fill="auto"/>
          </w:tcPr>
          <w:p w:rsidR="00832AA3" w:rsidRPr="00EC0B7B" w:rsidRDefault="00832AA3" w:rsidP="00AF5D74">
            <w:pPr>
              <w:pStyle w:val="ECVSectionDetails"/>
              <w:spacing w:line="240" w:lineRule="auto"/>
              <w:ind w:right="170"/>
              <w:rPr>
                <w:sz w:val="20"/>
                <w:szCs w:val="20"/>
              </w:rPr>
            </w:pPr>
            <w:r w:rsidRPr="00EC0B7B">
              <w:rPr>
                <w:sz w:val="20"/>
                <w:szCs w:val="20"/>
              </w:rPr>
              <w:t>Arabe</w:t>
            </w:r>
          </w:p>
        </w:tc>
      </w:tr>
      <w:tr w:rsidR="00832AA3" w:rsidRPr="00EC0B7B" w:rsidTr="006A0A94">
        <w:trPr>
          <w:cantSplit/>
          <w:trHeight w:val="340"/>
        </w:trPr>
        <w:tc>
          <w:tcPr>
            <w:tcW w:w="1990" w:type="dxa"/>
            <w:vMerge w:val="restart"/>
            <w:shd w:val="clear" w:color="auto" w:fill="auto"/>
          </w:tcPr>
          <w:p w:rsidR="00832AA3" w:rsidRPr="00EC0B7B" w:rsidRDefault="00832AA3" w:rsidP="00AF5D74">
            <w:pPr>
              <w:pStyle w:val="ECVLeftDetails"/>
              <w:ind w:right="170"/>
              <w:rPr>
                <w:caps/>
                <w:sz w:val="20"/>
                <w:szCs w:val="20"/>
              </w:rPr>
            </w:pPr>
            <w:r w:rsidRPr="00EC0B7B">
              <w:rPr>
                <w:sz w:val="20"/>
                <w:szCs w:val="20"/>
              </w:rPr>
              <w:t>Autre(s) langue(s)</w:t>
            </w:r>
          </w:p>
        </w:tc>
        <w:tc>
          <w:tcPr>
            <w:tcW w:w="3886" w:type="dxa"/>
            <w:gridSpan w:val="2"/>
            <w:shd w:val="clear" w:color="auto" w:fill="auto"/>
            <w:vAlign w:val="center"/>
          </w:tcPr>
          <w:p w:rsidR="00832AA3" w:rsidRPr="00EC0B7B" w:rsidRDefault="00832AA3" w:rsidP="00AF5D74">
            <w:pPr>
              <w:pStyle w:val="ECVLanguageHeading"/>
              <w:ind w:right="170"/>
              <w:rPr>
                <w:sz w:val="16"/>
                <w:szCs w:val="16"/>
              </w:rPr>
            </w:pPr>
            <w:r w:rsidRPr="00EC0B7B">
              <w:rPr>
                <w:sz w:val="16"/>
                <w:szCs w:val="16"/>
              </w:rPr>
              <w:t xml:space="preserve">COMPRENDRE </w:t>
            </w:r>
          </w:p>
        </w:tc>
        <w:tc>
          <w:tcPr>
            <w:tcW w:w="2999" w:type="dxa"/>
            <w:gridSpan w:val="2"/>
            <w:shd w:val="clear" w:color="auto" w:fill="auto"/>
            <w:vAlign w:val="center"/>
          </w:tcPr>
          <w:p w:rsidR="00832AA3" w:rsidRPr="00EC0B7B" w:rsidRDefault="00832AA3" w:rsidP="00AF5D74">
            <w:pPr>
              <w:pStyle w:val="ECVLanguageHeading"/>
              <w:ind w:right="170"/>
              <w:rPr>
                <w:sz w:val="16"/>
                <w:szCs w:val="16"/>
              </w:rPr>
            </w:pPr>
            <w:r w:rsidRPr="00EC0B7B">
              <w:rPr>
                <w:sz w:val="16"/>
                <w:szCs w:val="16"/>
              </w:rPr>
              <w:t xml:space="preserve">PARLER </w:t>
            </w:r>
          </w:p>
        </w:tc>
        <w:tc>
          <w:tcPr>
            <w:tcW w:w="1501" w:type="dxa"/>
            <w:shd w:val="clear" w:color="auto" w:fill="auto"/>
            <w:vAlign w:val="center"/>
          </w:tcPr>
          <w:p w:rsidR="00832AA3" w:rsidRPr="00EC0B7B" w:rsidRDefault="00832AA3" w:rsidP="00AF5D74">
            <w:pPr>
              <w:pStyle w:val="ECVLanguageHeading"/>
              <w:ind w:right="170"/>
              <w:rPr>
                <w:sz w:val="16"/>
                <w:szCs w:val="16"/>
              </w:rPr>
            </w:pPr>
            <w:r w:rsidRPr="00EC0B7B">
              <w:rPr>
                <w:sz w:val="16"/>
                <w:szCs w:val="16"/>
              </w:rPr>
              <w:t xml:space="preserve">ÉCRIRE </w:t>
            </w:r>
          </w:p>
        </w:tc>
      </w:tr>
      <w:tr w:rsidR="00832AA3" w:rsidRPr="00EC0B7B" w:rsidTr="006A0A94">
        <w:trPr>
          <w:cantSplit/>
          <w:trHeight w:val="340"/>
        </w:trPr>
        <w:tc>
          <w:tcPr>
            <w:tcW w:w="1990" w:type="dxa"/>
            <w:vMerge/>
            <w:shd w:val="clear" w:color="auto" w:fill="auto"/>
          </w:tcPr>
          <w:p w:rsidR="00832AA3" w:rsidRPr="00EC0B7B" w:rsidRDefault="00832AA3" w:rsidP="00AF5D74">
            <w:pPr>
              <w:ind w:right="170"/>
              <w:rPr>
                <w:sz w:val="20"/>
                <w:szCs w:val="20"/>
              </w:rPr>
            </w:pPr>
          </w:p>
        </w:tc>
        <w:tc>
          <w:tcPr>
            <w:tcW w:w="2388" w:type="dxa"/>
            <w:shd w:val="clear" w:color="auto" w:fill="auto"/>
            <w:vAlign w:val="center"/>
          </w:tcPr>
          <w:p w:rsidR="00832AA3" w:rsidRPr="00EC0B7B" w:rsidRDefault="00832AA3" w:rsidP="00AF5D74">
            <w:pPr>
              <w:pStyle w:val="ECVLanguageSubHeading"/>
              <w:spacing w:line="240" w:lineRule="auto"/>
              <w:ind w:right="170"/>
              <w:rPr>
                <w:szCs w:val="16"/>
              </w:rPr>
            </w:pPr>
            <w:r w:rsidRPr="00EC0B7B">
              <w:rPr>
                <w:szCs w:val="16"/>
              </w:rPr>
              <w:t xml:space="preserve">Écouter </w:t>
            </w:r>
          </w:p>
        </w:tc>
        <w:tc>
          <w:tcPr>
            <w:tcW w:w="1498" w:type="dxa"/>
            <w:shd w:val="clear" w:color="auto" w:fill="auto"/>
            <w:vAlign w:val="center"/>
          </w:tcPr>
          <w:p w:rsidR="00832AA3" w:rsidRPr="00EC0B7B" w:rsidRDefault="00832AA3" w:rsidP="00AF5D74">
            <w:pPr>
              <w:pStyle w:val="ECVLanguageSubHeading"/>
              <w:spacing w:line="240" w:lineRule="auto"/>
              <w:ind w:right="170"/>
              <w:rPr>
                <w:szCs w:val="16"/>
              </w:rPr>
            </w:pPr>
            <w:r w:rsidRPr="00EC0B7B">
              <w:rPr>
                <w:szCs w:val="16"/>
              </w:rPr>
              <w:t xml:space="preserve">Lire </w:t>
            </w:r>
          </w:p>
        </w:tc>
        <w:tc>
          <w:tcPr>
            <w:tcW w:w="1499" w:type="dxa"/>
            <w:shd w:val="clear" w:color="auto" w:fill="auto"/>
            <w:vAlign w:val="center"/>
          </w:tcPr>
          <w:p w:rsidR="00832AA3" w:rsidRPr="00EC0B7B" w:rsidRDefault="00832AA3" w:rsidP="00AF5D74">
            <w:pPr>
              <w:pStyle w:val="ECVLanguageSubHeading"/>
              <w:spacing w:line="240" w:lineRule="auto"/>
              <w:ind w:right="170"/>
              <w:rPr>
                <w:szCs w:val="16"/>
              </w:rPr>
            </w:pPr>
            <w:r w:rsidRPr="00EC0B7B">
              <w:rPr>
                <w:szCs w:val="16"/>
              </w:rPr>
              <w:t xml:space="preserve">Prendre part à une conversation </w:t>
            </w:r>
          </w:p>
        </w:tc>
        <w:tc>
          <w:tcPr>
            <w:tcW w:w="1500" w:type="dxa"/>
            <w:shd w:val="clear" w:color="auto" w:fill="auto"/>
            <w:vAlign w:val="center"/>
          </w:tcPr>
          <w:p w:rsidR="00832AA3" w:rsidRPr="00EC0B7B" w:rsidRDefault="00832AA3" w:rsidP="00AF5D74">
            <w:pPr>
              <w:pStyle w:val="ECVLanguageSubHeading"/>
              <w:spacing w:line="240" w:lineRule="auto"/>
              <w:ind w:right="170"/>
              <w:rPr>
                <w:szCs w:val="16"/>
              </w:rPr>
            </w:pPr>
            <w:r w:rsidRPr="00EC0B7B">
              <w:rPr>
                <w:szCs w:val="16"/>
              </w:rPr>
              <w:t xml:space="preserve">S’exprimer oralement en continu </w:t>
            </w:r>
          </w:p>
        </w:tc>
        <w:tc>
          <w:tcPr>
            <w:tcW w:w="1501" w:type="dxa"/>
            <w:shd w:val="clear" w:color="auto" w:fill="auto"/>
            <w:vAlign w:val="center"/>
          </w:tcPr>
          <w:p w:rsidR="00832AA3" w:rsidRPr="00EC0B7B" w:rsidRDefault="00832AA3" w:rsidP="00AF5D74">
            <w:pPr>
              <w:pStyle w:val="ECVRightColumn"/>
              <w:spacing w:before="0"/>
              <w:ind w:right="170"/>
              <w:rPr>
                <w:szCs w:val="16"/>
              </w:rPr>
            </w:pPr>
          </w:p>
        </w:tc>
      </w:tr>
      <w:tr w:rsidR="00832AA3" w:rsidRPr="00EC0B7B" w:rsidTr="006A0A94">
        <w:trPr>
          <w:cantSplit/>
          <w:trHeight w:val="101"/>
        </w:trPr>
        <w:tc>
          <w:tcPr>
            <w:tcW w:w="1990" w:type="dxa"/>
            <w:shd w:val="clear" w:color="auto" w:fill="auto"/>
            <w:vAlign w:val="center"/>
          </w:tcPr>
          <w:p w:rsidR="00832AA3" w:rsidRPr="00EC0B7B" w:rsidRDefault="00832AA3" w:rsidP="00AF5D74">
            <w:pPr>
              <w:pStyle w:val="ECVLanguageName"/>
              <w:spacing w:line="240" w:lineRule="auto"/>
              <w:ind w:right="170"/>
              <w:rPr>
                <w:sz w:val="16"/>
                <w:szCs w:val="16"/>
              </w:rPr>
            </w:pPr>
            <w:r w:rsidRPr="00EC0B7B">
              <w:rPr>
                <w:sz w:val="16"/>
                <w:szCs w:val="16"/>
              </w:rPr>
              <w:t>Français</w:t>
            </w:r>
          </w:p>
        </w:tc>
        <w:tc>
          <w:tcPr>
            <w:tcW w:w="238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49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499"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500"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501" w:type="dxa"/>
            <w:shd w:val="clear" w:color="auto" w:fill="auto"/>
            <w:vAlign w:val="center"/>
          </w:tcPr>
          <w:p w:rsidR="00832AA3" w:rsidRPr="00EC0B7B" w:rsidRDefault="00832AA3" w:rsidP="00AF5D74">
            <w:pPr>
              <w:pStyle w:val="ECVLanguageLevel"/>
              <w:spacing w:before="0" w:line="240" w:lineRule="auto"/>
              <w:ind w:right="170"/>
              <w:rPr>
                <w:sz w:val="16"/>
                <w:szCs w:val="16"/>
              </w:rPr>
            </w:pPr>
            <w:r w:rsidRPr="00EC0B7B">
              <w:rPr>
                <w:sz w:val="16"/>
                <w:szCs w:val="16"/>
              </w:rPr>
              <w:t>C1/C2</w:t>
            </w:r>
          </w:p>
        </w:tc>
      </w:tr>
      <w:tr w:rsidR="00832AA3" w:rsidRPr="00EC0B7B" w:rsidTr="006A0A94">
        <w:trPr>
          <w:cantSplit/>
          <w:trHeight w:val="53"/>
        </w:trPr>
        <w:tc>
          <w:tcPr>
            <w:tcW w:w="1990" w:type="dxa"/>
            <w:shd w:val="clear" w:color="auto" w:fill="auto"/>
            <w:vAlign w:val="center"/>
          </w:tcPr>
          <w:p w:rsidR="00832AA3" w:rsidRPr="00EC0B7B" w:rsidRDefault="00832AA3" w:rsidP="00AF5D74">
            <w:pPr>
              <w:pStyle w:val="ECVLanguageName"/>
              <w:spacing w:line="240" w:lineRule="auto"/>
              <w:ind w:right="170"/>
              <w:rPr>
                <w:sz w:val="16"/>
                <w:szCs w:val="16"/>
              </w:rPr>
            </w:pPr>
            <w:r w:rsidRPr="00EC0B7B">
              <w:rPr>
                <w:sz w:val="16"/>
                <w:szCs w:val="16"/>
              </w:rPr>
              <w:t>Anglais</w:t>
            </w:r>
          </w:p>
        </w:tc>
        <w:tc>
          <w:tcPr>
            <w:tcW w:w="238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49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499"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500"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C1/C2</w:t>
            </w:r>
          </w:p>
        </w:tc>
        <w:tc>
          <w:tcPr>
            <w:tcW w:w="1501" w:type="dxa"/>
            <w:shd w:val="clear" w:color="auto" w:fill="auto"/>
            <w:vAlign w:val="center"/>
          </w:tcPr>
          <w:p w:rsidR="00832AA3" w:rsidRPr="00EC0B7B" w:rsidRDefault="00832AA3" w:rsidP="00AF5D74">
            <w:pPr>
              <w:pStyle w:val="ECVLanguageLevel"/>
              <w:spacing w:before="0" w:line="240" w:lineRule="auto"/>
              <w:ind w:right="170"/>
              <w:rPr>
                <w:sz w:val="16"/>
                <w:szCs w:val="16"/>
              </w:rPr>
            </w:pPr>
            <w:r w:rsidRPr="00EC0B7B">
              <w:rPr>
                <w:sz w:val="16"/>
                <w:szCs w:val="16"/>
              </w:rPr>
              <w:t>C1/C2</w:t>
            </w:r>
          </w:p>
        </w:tc>
      </w:tr>
      <w:tr w:rsidR="00832AA3" w:rsidRPr="00EC0B7B" w:rsidTr="006A0A94">
        <w:trPr>
          <w:cantSplit/>
          <w:trHeight w:val="135"/>
        </w:trPr>
        <w:tc>
          <w:tcPr>
            <w:tcW w:w="1990" w:type="dxa"/>
            <w:shd w:val="clear" w:color="auto" w:fill="auto"/>
            <w:vAlign w:val="center"/>
          </w:tcPr>
          <w:p w:rsidR="00832AA3" w:rsidRPr="00EC0B7B" w:rsidRDefault="00832AA3" w:rsidP="00AF5D74">
            <w:pPr>
              <w:pStyle w:val="ECVLanguageName"/>
              <w:spacing w:line="240" w:lineRule="auto"/>
              <w:ind w:right="170"/>
              <w:rPr>
                <w:sz w:val="16"/>
                <w:szCs w:val="16"/>
              </w:rPr>
            </w:pPr>
            <w:r w:rsidRPr="00EC0B7B">
              <w:rPr>
                <w:sz w:val="16"/>
                <w:szCs w:val="16"/>
              </w:rPr>
              <w:t>Espagnol</w:t>
            </w:r>
          </w:p>
        </w:tc>
        <w:tc>
          <w:tcPr>
            <w:tcW w:w="238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49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499"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500"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501"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r>
      <w:tr w:rsidR="00832AA3" w:rsidRPr="00EC0B7B" w:rsidTr="006A0A94">
        <w:trPr>
          <w:cantSplit/>
          <w:trHeight w:val="81"/>
        </w:trPr>
        <w:tc>
          <w:tcPr>
            <w:tcW w:w="1990" w:type="dxa"/>
            <w:shd w:val="clear" w:color="auto" w:fill="auto"/>
            <w:vAlign w:val="center"/>
          </w:tcPr>
          <w:p w:rsidR="00832AA3" w:rsidRPr="00EC0B7B" w:rsidRDefault="00832AA3" w:rsidP="00AF5D74">
            <w:pPr>
              <w:pStyle w:val="ECVLanguageName"/>
              <w:spacing w:line="240" w:lineRule="auto"/>
              <w:ind w:right="170"/>
              <w:rPr>
                <w:sz w:val="16"/>
                <w:szCs w:val="16"/>
              </w:rPr>
            </w:pPr>
            <w:r w:rsidRPr="00EC0B7B">
              <w:rPr>
                <w:sz w:val="16"/>
                <w:szCs w:val="16"/>
              </w:rPr>
              <w:t>Allemand</w:t>
            </w:r>
          </w:p>
        </w:tc>
        <w:tc>
          <w:tcPr>
            <w:tcW w:w="238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498"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499"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500"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c>
          <w:tcPr>
            <w:tcW w:w="1501" w:type="dxa"/>
            <w:shd w:val="clear" w:color="auto" w:fill="auto"/>
            <w:vAlign w:val="center"/>
          </w:tcPr>
          <w:p w:rsidR="00832AA3" w:rsidRPr="00EC0B7B" w:rsidRDefault="00832AA3" w:rsidP="00AF5D74">
            <w:pPr>
              <w:pStyle w:val="ECVLanguageLevel"/>
              <w:spacing w:before="0" w:line="240" w:lineRule="auto"/>
              <w:ind w:right="170"/>
              <w:rPr>
                <w:caps w:val="0"/>
                <w:sz w:val="16"/>
                <w:szCs w:val="16"/>
              </w:rPr>
            </w:pPr>
            <w:r w:rsidRPr="00EC0B7B">
              <w:rPr>
                <w:sz w:val="16"/>
                <w:szCs w:val="16"/>
              </w:rPr>
              <w:t>A1/A2</w:t>
            </w:r>
          </w:p>
        </w:tc>
      </w:tr>
    </w:tbl>
    <w:p w:rsidR="006A0A94" w:rsidRPr="00EC0B7B" w:rsidRDefault="006A0A94" w:rsidP="00811F10">
      <w:pPr>
        <w:pStyle w:val="ECVText"/>
        <w:ind w:right="170"/>
        <w:rPr>
          <w:sz w:val="20"/>
          <w:szCs w:val="20"/>
        </w:rPr>
      </w:pPr>
    </w:p>
    <w:p w:rsidR="002F4031" w:rsidRPr="00EC0B7B" w:rsidRDefault="002F4031" w:rsidP="00811F10">
      <w:pPr>
        <w:pStyle w:val="ECVText"/>
        <w:ind w:right="170"/>
        <w:rPr>
          <w:sz w:val="20"/>
          <w:szCs w:val="20"/>
        </w:rPr>
      </w:pPr>
    </w:p>
    <w:p w:rsidR="002F4031" w:rsidRPr="00EC0B7B" w:rsidRDefault="002F4031" w:rsidP="00811F10">
      <w:pPr>
        <w:pStyle w:val="ECVText"/>
        <w:ind w:right="170"/>
        <w:rPr>
          <w:sz w:val="20"/>
          <w:szCs w:val="20"/>
        </w:rPr>
      </w:pPr>
    </w:p>
    <w:p w:rsidR="002F4031" w:rsidRPr="00EC0B7B" w:rsidRDefault="002F4031" w:rsidP="00811F10">
      <w:pPr>
        <w:pStyle w:val="ECVText"/>
        <w:ind w:right="170"/>
        <w:rPr>
          <w:sz w:val="20"/>
          <w:szCs w:val="20"/>
        </w:rPr>
      </w:pPr>
    </w:p>
    <w:p w:rsidR="002F4031" w:rsidRPr="00EC0B7B" w:rsidRDefault="002F4031" w:rsidP="00811F10">
      <w:pPr>
        <w:pStyle w:val="ECVText"/>
        <w:ind w:right="170"/>
        <w:rPr>
          <w:sz w:val="20"/>
          <w:szCs w:val="20"/>
        </w:rPr>
      </w:pPr>
    </w:p>
    <w:p w:rsidR="002F4031" w:rsidRPr="00EC0B7B" w:rsidRDefault="002F4031" w:rsidP="00811F10">
      <w:pPr>
        <w:pStyle w:val="ECVText"/>
        <w:ind w:right="170"/>
        <w:rPr>
          <w:sz w:val="20"/>
          <w:szCs w:val="20"/>
        </w:rPr>
      </w:pPr>
    </w:p>
    <w:p w:rsidR="002F4031" w:rsidRPr="00EC0B7B" w:rsidRDefault="002F4031" w:rsidP="00811F10">
      <w:pPr>
        <w:pStyle w:val="ECVText"/>
        <w:ind w:right="170"/>
        <w:rPr>
          <w:sz w:val="20"/>
          <w:szCs w:val="20"/>
        </w:rPr>
      </w:pPr>
    </w:p>
    <w:tbl>
      <w:tblPr>
        <w:tblpPr w:leftFromText="141" w:rightFromText="141" w:vertAnchor="text" w:horzAnchor="margin" w:tblpY="2"/>
        <w:tblW w:w="0" w:type="auto"/>
        <w:tblLayout w:type="fixed"/>
        <w:tblCellMar>
          <w:left w:w="0" w:type="dxa"/>
          <w:right w:w="0" w:type="dxa"/>
        </w:tblCellMar>
        <w:tblLook w:val="0000"/>
      </w:tblPr>
      <w:tblGrid>
        <w:gridCol w:w="2127"/>
        <w:gridCol w:w="8248"/>
      </w:tblGrid>
      <w:tr w:rsidR="006A0A94" w:rsidRPr="00EC0B7B" w:rsidTr="006A0A94">
        <w:trPr>
          <w:trHeight w:val="170"/>
        </w:trPr>
        <w:tc>
          <w:tcPr>
            <w:tcW w:w="2127" w:type="dxa"/>
            <w:shd w:val="clear" w:color="auto" w:fill="auto"/>
          </w:tcPr>
          <w:p w:rsidR="006A0A94" w:rsidRPr="00EC0B7B" w:rsidRDefault="006A0A94" w:rsidP="006A0A94">
            <w:pPr>
              <w:pStyle w:val="ECVLeftHeading"/>
              <w:ind w:right="170"/>
              <w:rPr>
                <w:sz w:val="20"/>
                <w:szCs w:val="20"/>
              </w:rPr>
            </w:pPr>
            <w:r w:rsidRPr="00EC0B7B">
              <w:rPr>
                <w:caps w:val="0"/>
                <w:sz w:val="20"/>
                <w:szCs w:val="20"/>
              </w:rPr>
              <w:lastRenderedPageBreak/>
              <w:t>EXPÉRIENCE ACADEMIQUE</w:t>
            </w:r>
          </w:p>
        </w:tc>
        <w:tc>
          <w:tcPr>
            <w:tcW w:w="8248" w:type="dxa"/>
            <w:shd w:val="clear" w:color="auto" w:fill="auto"/>
            <w:vAlign w:val="bottom"/>
          </w:tcPr>
          <w:p w:rsidR="006A0A94" w:rsidRPr="00EC0B7B" w:rsidRDefault="006A0A94" w:rsidP="006A0A94">
            <w:pPr>
              <w:pStyle w:val="ECVBlueBox"/>
              <w:ind w:right="170"/>
              <w:rPr>
                <w:sz w:val="20"/>
                <w:szCs w:val="20"/>
              </w:rPr>
            </w:pPr>
            <w:r w:rsidRPr="00EC0B7B">
              <w:rPr>
                <w:noProof/>
                <w:sz w:val="20"/>
                <w:szCs w:val="20"/>
                <w:lang w:eastAsia="fr-FR" w:bidi="ar-SA"/>
              </w:rPr>
              <w:drawing>
                <wp:inline distT="0" distB="0" distL="0" distR="0">
                  <wp:extent cx="5248275" cy="98079"/>
                  <wp:effectExtent l="0" t="0" r="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6675" cy="104777"/>
                          </a:xfrm>
                          <a:prstGeom prst="rect">
                            <a:avLst/>
                          </a:prstGeom>
                          <a:solidFill>
                            <a:srgbClr val="FFFFFF"/>
                          </a:solidFill>
                          <a:ln>
                            <a:noFill/>
                          </a:ln>
                        </pic:spPr>
                      </pic:pic>
                    </a:graphicData>
                  </a:graphic>
                </wp:inline>
              </w:drawing>
            </w:r>
          </w:p>
        </w:tc>
      </w:tr>
      <w:tr w:rsidR="006A0A94" w:rsidRPr="00EC0B7B" w:rsidTr="006A0A94">
        <w:trPr>
          <w:trHeight w:val="170"/>
        </w:trPr>
        <w:tc>
          <w:tcPr>
            <w:tcW w:w="2127" w:type="dxa"/>
            <w:shd w:val="clear" w:color="auto" w:fill="auto"/>
          </w:tcPr>
          <w:p w:rsidR="006A0A94" w:rsidRPr="00EC0B7B" w:rsidRDefault="006A0A94" w:rsidP="006A0A94">
            <w:pPr>
              <w:pStyle w:val="ECVLeftHeading"/>
              <w:ind w:right="170"/>
              <w:rPr>
                <w:sz w:val="20"/>
                <w:szCs w:val="20"/>
              </w:rPr>
            </w:pPr>
          </w:p>
        </w:tc>
        <w:tc>
          <w:tcPr>
            <w:tcW w:w="8248" w:type="dxa"/>
            <w:shd w:val="clear" w:color="auto" w:fill="auto"/>
            <w:vAlign w:val="bottom"/>
          </w:tcPr>
          <w:p w:rsidR="006A0A94" w:rsidRPr="00EC0B7B" w:rsidRDefault="006A0A94" w:rsidP="006A0A94">
            <w:pPr>
              <w:pStyle w:val="ECVBlueBox"/>
              <w:ind w:right="170"/>
              <w:rPr>
                <w:sz w:val="20"/>
                <w:szCs w:val="20"/>
              </w:rPr>
            </w:pPr>
          </w:p>
        </w:tc>
      </w:tr>
    </w:tbl>
    <w:p w:rsidR="00832AA3" w:rsidRPr="00EC0B7B" w:rsidRDefault="00F418A8" w:rsidP="00811F10">
      <w:pPr>
        <w:pStyle w:val="ECVText"/>
        <w:ind w:right="170"/>
        <w:rPr>
          <w:sz w:val="20"/>
          <w:szCs w:val="20"/>
        </w:rPr>
      </w:pPr>
      <w:r w:rsidRPr="00EC0B7B">
        <w:rPr>
          <w:noProof/>
          <w:sz w:val="20"/>
          <w:szCs w:val="20"/>
          <w:lang w:eastAsia="fr-FR" w:bidi="ar-SA"/>
        </w:rPr>
        <w:drawing>
          <wp:anchor distT="0" distB="0" distL="114300" distR="114300" simplePos="0" relativeHeight="251673600" behindDoc="0" locked="0" layoutInCell="1" allowOverlap="1">
            <wp:simplePos x="0" y="0"/>
            <wp:positionH relativeFrom="column">
              <wp:posOffset>189865</wp:posOffset>
            </wp:positionH>
            <wp:positionV relativeFrom="paragraph">
              <wp:posOffset>7120255</wp:posOffset>
            </wp:positionV>
            <wp:extent cx="383540" cy="383540"/>
            <wp:effectExtent l="0" t="0" r="0" b="0"/>
            <wp:wrapSquare wrapText="bothSides"/>
            <wp:docPr id="79" name="Image 79" descr="iamm montp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amm montpelie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3540" cy="383540"/>
                    </a:xfrm>
                    <a:prstGeom prst="rect">
                      <a:avLst/>
                    </a:prstGeom>
                    <a:noFill/>
                  </pic:spPr>
                </pic:pic>
              </a:graphicData>
            </a:graphic>
          </wp:anchor>
        </w:drawing>
      </w:r>
      <w:r w:rsidR="002F4031" w:rsidRPr="00EC0B7B">
        <w:rPr>
          <w:noProof/>
          <w:sz w:val="20"/>
          <w:szCs w:val="20"/>
          <w:lang w:eastAsia="fr-FR" w:bidi="ar-SA"/>
        </w:rPr>
        <w:drawing>
          <wp:anchor distT="0" distB="0" distL="114300" distR="114300" simplePos="0" relativeHeight="251674624" behindDoc="0" locked="0" layoutInCell="1" allowOverlap="1">
            <wp:simplePos x="0" y="0"/>
            <wp:positionH relativeFrom="column">
              <wp:posOffset>760095</wp:posOffset>
            </wp:positionH>
            <wp:positionV relativeFrom="paragraph">
              <wp:posOffset>6718011</wp:posOffset>
            </wp:positionV>
            <wp:extent cx="371475" cy="382905"/>
            <wp:effectExtent l="0" t="0" r="0" b="0"/>
            <wp:wrapSquare wrapText="bothSides"/>
            <wp:docPr id="78" name="Image 78" descr="technopole de biz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chnopole de bizerte"/>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382905"/>
                    </a:xfrm>
                    <a:prstGeom prst="rect">
                      <a:avLst/>
                    </a:prstGeom>
                    <a:noFill/>
                  </pic:spPr>
                </pic:pic>
              </a:graphicData>
            </a:graphic>
          </wp:anchor>
        </w:drawing>
      </w: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832AA3" w:rsidRPr="00EC0B7B" w:rsidTr="006A0A94">
        <w:trPr>
          <w:cantSplit/>
        </w:trPr>
        <w:tc>
          <w:tcPr>
            <w:tcW w:w="1990" w:type="dxa"/>
            <w:vMerge w:val="restart"/>
            <w:shd w:val="clear" w:color="auto" w:fill="auto"/>
          </w:tcPr>
          <w:p w:rsidR="00832AA3" w:rsidRPr="00EC0B7B" w:rsidRDefault="002F4031" w:rsidP="00AF5D74">
            <w:pPr>
              <w:pStyle w:val="ECVDate"/>
              <w:ind w:right="170"/>
              <w:rPr>
                <w:sz w:val="20"/>
                <w:szCs w:val="20"/>
              </w:rPr>
            </w:pPr>
            <w:r w:rsidRPr="00EC0B7B">
              <w:rPr>
                <w:noProof/>
                <w:sz w:val="20"/>
                <w:szCs w:val="20"/>
                <w:lang w:eastAsia="fr-FR" w:bidi="ar-SA"/>
              </w:rPr>
              <w:drawing>
                <wp:anchor distT="0" distB="0" distL="114300" distR="114300" simplePos="0" relativeHeight="251677696" behindDoc="0" locked="0" layoutInCell="1" allowOverlap="1">
                  <wp:simplePos x="0" y="0"/>
                  <wp:positionH relativeFrom="column">
                    <wp:posOffset>628299</wp:posOffset>
                  </wp:positionH>
                  <wp:positionV relativeFrom="paragraph">
                    <wp:posOffset>1831216</wp:posOffset>
                  </wp:positionV>
                  <wp:extent cx="447040" cy="449580"/>
                  <wp:effectExtent l="0" t="0" r="0" b="0"/>
                  <wp:wrapSquare wrapText="bothSides"/>
                  <wp:docPr id="33" name="Image 33" descr="C:\Users\stef info\Pictures\oliv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stef info\Pictures\olivier.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040" cy="449580"/>
                          </a:xfrm>
                          <a:prstGeom prst="rect">
                            <a:avLst/>
                          </a:prstGeom>
                          <a:noFill/>
                          <a:ln>
                            <a:noFill/>
                          </a:ln>
                        </pic:spPr>
                      </pic:pic>
                    </a:graphicData>
                  </a:graphic>
                </wp:anchor>
              </w:drawing>
            </w:r>
            <w:r w:rsidRPr="00EC0B7B">
              <w:rPr>
                <w:noProof/>
                <w:sz w:val="20"/>
                <w:szCs w:val="20"/>
                <w:lang w:eastAsia="fr-FR" w:bidi="ar-SA"/>
              </w:rPr>
              <w:drawing>
                <wp:anchor distT="0" distB="0" distL="114300" distR="114300" simplePos="0" relativeHeight="251676672" behindDoc="0" locked="0" layoutInCell="1" allowOverlap="1">
                  <wp:simplePos x="0" y="0"/>
                  <wp:positionH relativeFrom="column">
                    <wp:posOffset>650738</wp:posOffset>
                  </wp:positionH>
                  <wp:positionV relativeFrom="paragraph">
                    <wp:posOffset>575310</wp:posOffset>
                  </wp:positionV>
                  <wp:extent cx="414655" cy="413385"/>
                  <wp:effectExtent l="0" t="0" r="0" b="0"/>
                  <wp:wrapSquare wrapText="bothSides"/>
                  <wp:docPr id="32" name="Image 31" descr="C:\Users\INES\AppData\Local\Microsoft\Windows\INetCacheContent.Word\inat.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NES\AppData\Local\Microsoft\Windows\INetCacheContent.Word\inat.jpe"/>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655" cy="413385"/>
                          </a:xfrm>
                          <a:prstGeom prst="rect">
                            <a:avLst/>
                          </a:prstGeom>
                          <a:noFill/>
                          <a:ln>
                            <a:noFill/>
                          </a:ln>
                        </pic:spPr>
                      </pic:pic>
                    </a:graphicData>
                  </a:graphic>
                </wp:anchor>
              </w:drawing>
            </w:r>
            <w:r w:rsidR="00832AA3" w:rsidRPr="00EC0B7B">
              <w:rPr>
                <w:sz w:val="20"/>
                <w:szCs w:val="20"/>
              </w:rPr>
              <w:t>2002 - 2007</w:t>
            </w:r>
          </w:p>
        </w:tc>
        <w:tc>
          <w:tcPr>
            <w:tcW w:w="7081" w:type="dxa"/>
            <w:shd w:val="clear" w:color="auto" w:fill="auto"/>
          </w:tcPr>
          <w:p w:rsidR="00832AA3" w:rsidRPr="00EC0B7B" w:rsidRDefault="00832AA3" w:rsidP="00AF5D74">
            <w:pPr>
              <w:pStyle w:val="ECVSubSectionHeading"/>
              <w:ind w:right="170"/>
              <w:rPr>
                <w:b/>
                <w:bCs/>
                <w:sz w:val="20"/>
                <w:szCs w:val="20"/>
              </w:rPr>
            </w:pPr>
            <w:r w:rsidRPr="00EC0B7B">
              <w:rPr>
                <w:b/>
                <w:bCs/>
                <w:sz w:val="20"/>
                <w:szCs w:val="20"/>
              </w:rPr>
              <w:t>Ingénieur Agronome en science de la production végétale</w:t>
            </w:r>
          </w:p>
        </w:tc>
        <w:tc>
          <w:tcPr>
            <w:tcW w:w="1305" w:type="dxa"/>
            <w:shd w:val="clear" w:color="auto" w:fill="auto"/>
          </w:tcPr>
          <w:p w:rsidR="00832AA3" w:rsidRPr="00EC0B7B" w:rsidRDefault="00832AA3" w:rsidP="00AF5D74">
            <w:pPr>
              <w:pStyle w:val="ECVRightHeading"/>
              <w:ind w:right="170"/>
              <w:jc w:val="center"/>
              <w:rPr>
                <w:sz w:val="20"/>
                <w:szCs w:val="20"/>
              </w:rPr>
            </w:pPr>
          </w:p>
        </w:tc>
      </w:tr>
      <w:tr w:rsidR="00832AA3" w:rsidRPr="00EC0B7B" w:rsidTr="006A0A94">
        <w:trPr>
          <w:cantSplit/>
        </w:trPr>
        <w:tc>
          <w:tcPr>
            <w:tcW w:w="1990" w:type="dxa"/>
            <w:vMerge/>
            <w:shd w:val="clear" w:color="auto" w:fill="auto"/>
          </w:tcPr>
          <w:p w:rsidR="00832AA3" w:rsidRPr="00EC0B7B" w:rsidRDefault="00832AA3" w:rsidP="00AF5D74">
            <w:pPr>
              <w:ind w:right="170"/>
              <w:rPr>
                <w:sz w:val="20"/>
                <w:szCs w:val="20"/>
              </w:rPr>
            </w:pPr>
          </w:p>
        </w:tc>
        <w:tc>
          <w:tcPr>
            <w:tcW w:w="8386" w:type="dxa"/>
            <w:gridSpan w:val="2"/>
            <w:shd w:val="clear" w:color="auto" w:fill="auto"/>
          </w:tcPr>
          <w:p w:rsidR="00832AA3" w:rsidRPr="00EC0B7B" w:rsidRDefault="00832AA3" w:rsidP="00AF5D74">
            <w:pPr>
              <w:pStyle w:val="ECVOrganisationDetails"/>
              <w:ind w:right="170"/>
              <w:rPr>
                <w:sz w:val="20"/>
                <w:szCs w:val="20"/>
              </w:rPr>
            </w:pPr>
            <w:r w:rsidRPr="00EC0B7B">
              <w:rPr>
                <w:sz w:val="20"/>
                <w:szCs w:val="20"/>
              </w:rPr>
              <w:t>Institut National Agronomique de la Tunisie (INAT)</w:t>
            </w:r>
          </w:p>
        </w:tc>
      </w:tr>
      <w:tr w:rsidR="00832AA3" w:rsidRPr="00EC0B7B" w:rsidTr="006A0A94">
        <w:trPr>
          <w:cantSplit/>
        </w:trPr>
        <w:tc>
          <w:tcPr>
            <w:tcW w:w="1990" w:type="dxa"/>
            <w:vMerge/>
            <w:shd w:val="clear" w:color="auto" w:fill="auto"/>
          </w:tcPr>
          <w:p w:rsidR="00832AA3" w:rsidRPr="00EC0B7B" w:rsidRDefault="00832AA3" w:rsidP="00AF5D74">
            <w:pPr>
              <w:ind w:right="170"/>
              <w:rPr>
                <w:sz w:val="20"/>
                <w:szCs w:val="20"/>
              </w:rPr>
            </w:pPr>
          </w:p>
        </w:tc>
        <w:tc>
          <w:tcPr>
            <w:tcW w:w="8386" w:type="dxa"/>
            <w:gridSpan w:val="2"/>
            <w:shd w:val="clear" w:color="auto" w:fill="auto"/>
          </w:tcPr>
          <w:p w:rsidR="00832AA3" w:rsidRPr="00EC0B7B" w:rsidRDefault="00832AA3" w:rsidP="00AF5D74">
            <w:pPr>
              <w:pStyle w:val="ECVSectionBullet"/>
              <w:numPr>
                <w:ilvl w:val="0"/>
                <w:numId w:val="2"/>
              </w:numPr>
              <w:ind w:right="170"/>
              <w:rPr>
                <w:b/>
                <w:bCs/>
                <w:sz w:val="20"/>
                <w:szCs w:val="20"/>
              </w:rPr>
            </w:pPr>
            <w:r w:rsidRPr="00EC0B7B">
              <w:rPr>
                <w:b/>
                <w:bCs/>
                <w:sz w:val="20"/>
                <w:szCs w:val="20"/>
              </w:rPr>
              <w:t>Option : Arboriculture</w:t>
            </w:r>
          </w:p>
          <w:p w:rsidR="00832AA3" w:rsidRPr="00EC0B7B" w:rsidRDefault="00832AA3" w:rsidP="00AF5D74">
            <w:pPr>
              <w:pStyle w:val="ECVSectionBullet"/>
              <w:numPr>
                <w:ilvl w:val="0"/>
                <w:numId w:val="2"/>
              </w:numPr>
              <w:ind w:right="170"/>
              <w:jc w:val="both"/>
              <w:rPr>
                <w:sz w:val="20"/>
                <w:szCs w:val="20"/>
              </w:rPr>
            </w:pPr>
            <w:r w:rsidRPr="00EC0B7B">
              <w:rPr>
                <w:sz w:val="20"/>
                <w:szCs w:val="20"/>
              </w:rPr>
              <w:t xml:space="preserve">Modules : informatique, biochimie, chimie, physique, mathématique, physiologie animale, zoologie, physiologie végétale, génétique, géologie, botanique, base d’agronomie, machinisme, base de zootechnie, physique environnement, cultures maraichère, technique culturales, arboriculture générale, bioclimatologie, hydraulique agricole, biochimie métabolique, chimie du sol, </w:t>
            </w:r>
            <w:proofErr w:type="spellStart"/>
            <w:r w:rsidRPr="00EC0B7B">
              <w:rPr>
                <w:sz w:val="20"/>
                <w:szCs w:val="20"/>
              </w:rPr>
              <w:t>phytogénétique</w:t>
            </w:r>
            <w:proofErr w:type="spellEnd"/>
            <w:r w:rsidRPr="00EC0B7B">
              <w:rPr>
                <w:sz w:val="20"/>
                <w:szCs w:val="20"/>
              </w:rPr>
              <w:t>, physique du sol, nutrition animale, microbiologie générale, défense des cultures, viticulture, comptabilité et gestion, arboriculture spéciale 1 et 2, légumineuses, fertilisation, amélioration plantes 1, 2 et 3, fertilisation, Apiculture, pédologie, conservation des eaux et des sols, techniques d’irrigation, communication-vulgarisation, conservation fruits légumes, œnologie, pratiques agronomiques oléicu</w:t>
            </w:r>
            <w:r w:rsidR="00A50C23" w:rsidRPr="00EC0B7B">
              <w:rPr>
                <w:sz w:val="20"/>
                <w:szCs w:val="20"/>
              </w:rPr>
              <w:t xml:space="preserve">lture, pépinière fruitière, </w:t>
            </w:r>
            <w:proofErr w:type="spellStart"/>
            <w:r w:rsidR="00A50C23" w:rsidRPr="00EC0B7B">
              <w:rPr>
                <w:sz w:val="20"/>
                <w:szCs w:val="20"/>
              </w:rPr>
              <w:t>phoé</w:t>
            </w:r>
            <w:r w:rsidRPr="00EC0B7B">
              <w:rPr>
                <w:sz w:val="20"/>
                <w:szCs w:val="20"/>
              </w:rPr>
              <w:t>niciculture</w:t>
            </w:r>
            <w:proofErr w:type="spellEnd"/>
            <w:r w:rsidRPr="00EC0B7B">
              <w:rPr>
                <w:sz w:val="20"/>
                <w:szCs w:val="20"/>
              </w:rPr>
              <w:t xml:space="preserve">, </w:t>
            </w:r>
            <w:proofErr w:type="spellStart"/>
            <w:r w:rsidRPr="00EC0B7B">
              <w:rPr>
                <w:sz w:val="20"/>
                <w:szCs w:val="20"/>
              </w:rPr>
              <w:t>citriculture</w:t>
            </w:r>
            <w:proofErr w:type="spellEnd"/>
            <w:r w:rsidRPr="00EC0B7B">
              <w:rPr>
                <w:rFonts w:cs="Arial"/>
                <w:sz w:val="20"/>
                <w:szCs w:val="20"/>
              </w:rPr>
              <w:t>.</w:t>
            </w:r>
          </w:p>
          <w:p w:rsidR="00832AA3" w:rsidRPr="00EC0B7B" w:rsidRDefault="00832AA3" w:rsidP="00AF5D74">
            <w:pPr>
              <w:pStyle w:val="ECVSectionBullet"/>
              <w:numPr>
                <w:ilvl w:val="0"/>
                <w:numId w:val="2"/>
              </w:numPr>
              <w:ind w:right="170"/>
              <w:jc w:val="both"/>
              <w:rPr>
                <w:sz w:val="20"/>
                <w:szCs w:val="20"/>
              </w:rPr>
            </w:pPr>
            <w:r w:rsidRPr="00EC0B7B">
              <w:rPr>
                <w:sz w:val="20"/>
                <w:szCs w:val="20"/>
              </w:rPr>
              <w:t xml:space="preserve">Projet de recherche : </w:t>
            </w:r>
            <w:r w:rsidRPr="00EC0B7B">
              <w:rPr>
                <w:b/>
                <w:bCs/>
                <w:sz w:val="20"/>
                <w:szCs w:val="20"/>
              </w:rPr>
              <w:t>incidence de la lutte biologique contre la mouche de l’olive (</w:t>
            </w:r>
            <w:proofErr w:type="spellStart"/>
            <w:r w:rsidRPr="00EC0B7B">
              <w:rPr>
                <w:b/>
                <w:bCs/>
                <w:sz w:val="20"/>
                <w:szCs w:val="20"/>
              </w:rPr>
              <w:t>Bactrocera</w:t>
            </w:r>
            <w:proofErr w:type="spellEnd"/>
            <w:r w:rsidRPr="00EC0B7B">
              <w:rPr>
                <w:b/>
                <w:bCs/>
                <w:sz w:val="20"/>
                <w:szCs w:val="20"/>
              </w:rPr>
              <w:t xml:space="preserve"> </w:t>
            </w:r>
            <w:proofErr w:type="spellStart"/>
            <w:r w:rsidRPr="00EC0B7B">
              <w:rPr>
                <w:b/>
                <w:bCs/>
                <w:sz w:val="20"/>
                <w:szCs w:val="20"/>
              </w:rPr>
              <w:t>oleae</w:t>
            </w:r>
            <w:proofErr w:type="spellEnd"/>
            <w:r w:rsidRPr="00EC0B7B">
              <w:rPr>
                <w:b/>
                <w:bCs/>
                <w:sz w:val="20"/>
                <w:szCs w:val="20"/>
              </w:rPr>
              <w:t>) sur la qualité des productions de certaines variétés à huile et de table dans la région de Sfax (avec l’institut de l’olivier).</w:t>
            </w:r>
          </w:p>
          <w:p w:rsidR="00832AA3" w:rsidRPr="00EC0B7B" w:rsidRDefault="00832AA3" w:rsidP="00AF5D74">
            <w:pPr>
              <w:pStyle w:val="ECVSectionBullet"/>
              <w:ind w:right="170"/>
              <w:jc w:val="both"/>
              <w:rPr>
                <w:sz w:val="20"/>
                <w:szCs w:val="20"/>
              </w:rPr>
            </w:pPr>
          </w:p>
        </w:tc>
      </w:tr>
      <w:tr w:rsidR="006A0A94" w:rsidRPr="00EC0B7B" w:rsidTr="006A0A94">
        <w:trPr>
          <w:cantSplit/>
        </w:trPr>
        <w:tc>
          <w:tcPr>
            <w:tcW w:w="1990" w:type="dxa"/>
            <w:vMerge w:val="restart"/>
            <w:shd w:val="clear" w:color="auto" w:fill="auto"/>
          </w:tcPr>
          <w:p w:rsidR="006A0A94" w:rsidRPr="00EC0B7B" w:rsidRDefault="00FE0702" w:rsidP="00AF5D74">
            <w:pPr>
              <w:pStyle w:val="ECVDate"/>
              <w:ind w:right="170"/>
              <w:rPr>
                <w:sz w:val="20"/>
                <w:szCs w:val="20"/>
              </w:rPr>
            </w:pPr>
            <w:r w:rsidRPr="00EC0B7B">
              <w:rPr>
                <w:noProof/>
                <w:sz w:val="20"/>
                <w:szCs w:val="20"/>
                <w:lang w:eastAsia="fr-FR" w:bidi="ar-SA"/>
              </w:rPr>
              <w:drawing>
                <wp:anchor distT="0" distB="0" distL="114300" distR="114300" simplePos="0" relativeHeight="251672576" behindDoc="0" locked="0" layoutInCell="1" allowOverlap="1">
                  <wp:simplePos x="0" y="0"/>
                  <wp:positionH relativeFrom="column">
                    <wp:posOffset>634046</wp:posOffset>
                  </wp:positionH>
                  <wp:positionV relativeFrom="paragraph">
                    <wp:posOffset>565372</wp:posOffset>
                  </wp:positionV>
                  <wp:extent cx="414655" cy="413385"/>
                  <wp:effectExtent l="0" t="0" r="0" b="0"/>
                  <wp:wrapSquare wrapText="bothSides"/>
                  <wp:docPr id="34" name="Image 31" descr="C:\Users\INES\AppData\Local\Microsoft\Windows\INetCacheContent.Word\inat.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NES\AppData\Local\Microsoft\Windows\INetCacheContent.Word\inat.jpe"/>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4655" cy="413385"/>
                          </a:xfrm>
                          <a:prstGeom prst="rect">
                            <a:avLst/>
                          </a:prstGeom>
                          <a:noFill/>
                          <a:ln>
                            <a:noFill/>
                          </a:ln>
                        </pic:spPr>
                      </pic:pic>
                    </a:graphicData>
                  </a:graphic>
                </wp:anchor>
              </w:drawing>
            </w:r>
            <w:r w:rsidRPr="00EC0B7B">
              <w:rPr>
                <w:noProof/>
                <w:sz w:val="20"/>
                <w:szCs w:val="20"/>
                <w:lang w:eastAsia="fr-FR" w:bidi="ar-SA"/>
              </w:rPr>
              <w:drawing>
                <wp:anchor distT="0" distB="0" distL="114300" distR="114300" simplePos="0" relativeHeight="251675648" behindDoc="0" locked="0" layoutInCell="1" allowOverlap="1">
                  <wp:simplePos x="0" y="0"/>
                  <wp:positionH relativeFrom="column">
                    <wp:posOffset>656073</wp:posOffset>
                  </wp:positionH>
                  <wp:positionV relativeFrom="paragraph">
                    <wp:posOffset>2119999</wp:posOffset>
                  </wp:positionV>
                  <wp:extent cx="447040" cy="449580"/>
                  <wp:effectExtent l="0" t="0" r="0" b="0"/>
                  <wp:wrapSquare wrapText="bothSides"/>
                  <wp:docPr id="80" name="Image 80" descr="C:\Users\stef info\Pictures\oliv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stef info\Pictures\olivier.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040" cy="449580"/>
                          </a:xfrm>
                          <a:prstGeom prst="rect">
                            <a:avLst/>
                          </a:prstGeom>
                          <a:noFill/>
                          <a:ln>
                            <a:noFill/>
                          </a:ln>
                        </pic:spPr>
                      </pic:pic>
                    </a:graphicData>
                  </a:graphic>
                </wp:anchor>
              </w:drawing>
            </w:r>
            <w:r w:rsidR="006A0A94" w:rsidRPr="00EC0B7B">
              <w:rPr>
                <w:sz w:val="20"/>
                <w:szCs w:val="20"/>
              </w:rPr>
              <w:t>2008 - 2009</w:t>
            </w:r>
          </w:p>
        </w:tc>
        <w:tc>
          <w:tcPr>
            <w:tcW w:w="7081" w:type="dxa"/>
            <w:shd w:val="clear" w:color="auto" w:fill="auto"/>
          </w:tcPr>
          <w:p w:rsidR="006A0A94" w:rsidRPr="00EC0B7B" w:rsidRDefault="006A0A94" w:rsidP="00AF5D74">
            <w:pPr>
              <w:pStyle w:val="ECVSubSectionHeading"/>
              <w:ind w:right="170"/>
              <w:rPr>
                <w:b/>
                <w:bCs/>
                <w:sz w:val="20"/>
                <w:szCs w:val="20"/>
              </w:rPr>
            </w:pPr>
            <w:r w:rsidRPr="00EC0B7B">
              <w:rPr>
                <w:b/>
                <w:bCs/>
                <w:sz w:val="20"/>
                <w:szCs w:val="20"/>
              </w:rPr>
              <w:t>Mastère en Science agronomique spécialité Agronomie et Biotechnologie Végétale (ABV)</w:t>
            </w:r>
          </w:p>
        </w:tc>
        <w:tc>
          <w:tcPr>
            <w:tcW w:w="1305" w:type="dxa"/>
            <w:shd w:val="clear" w:color="auto" w:fill="auto"/>
          </w:tcPr>
          <w:p w:rsidR="006A0A94" w:rsidRPr="00EC0B7B" w:rsidRDefault="006A0A94" w:rsidP="00AF5D74">
            <w:pPr>
              <w:pStyle w:val="ECVRightHeading"/>
              <w:ind w:right="170"/>
              <w:jc w:val="center"/>
              <w:rPr>
                <w:sz w:val="20"/>
                <w:szCs w:val="20"/>
              </w:rPr>
            </w:pPr>
          </w:p>
        </w:tc>
      </w:tr>
      <w:tr w:rsidR="006A0A94" w:rsidRPr="00EC0B7B" w:rsidTr="006A0A94">
        <w:trPr>
          <w:cantSplit/>
        </w:trPr>
        <w:tc>
          <w:tcPr>
            <w:tcW w:w="1990" w:type="dxa"/>
            <w:vMerge/>
            <w:shd w:val="clear" w:color="auto" w:fill="auto"/>
          </w:tcPr>
          <w:p w:rsidR="006A0A94" w:rsidRPr="00EC0B7B" w:rsidRDefault="006A0A94" w:rsidP="00AF5D74">
            <w:pPr>
              <w:ind w:right="170"/>
              <w:rPr>
                <w:sz w:val="20"/>
                <w:szCs w:val="20"/>
              </w:rPr>
            </w:pPr>
          </w:p>
        </w:tc>
        <w:tc>
          <w:tcPr>
            <w:tcW w:w="8386" w:type="dxa"/>
            <w:gridSpan w:val="2"/>
            <w:shd w:val="clear" w:color="auto" w:fill="auto"/>
          </w:tcPr>
          <w:p w:rsidR="006A0A94" w:rsidRPr="00EC0B7B" w:rsidRDefault="006A0A94" w:rsidP="00AF5D74">
            <w:pPr>
              <w:pStyle w:val="ECVOrganisationDetails"/>
              <w:ind w:right="170"/>
              <w:rPr>
                <w:sz w:val="20"/>
                <w:szCs w:val="20"/>
              </w:rPr>
            </w:pPr>
            <w:r w:rsidRPr="00EC0B7B">
              <w:rPr>
                <w:sz w:val="20"/>
                <w:szCs w:val="20"/>
              </w:rPr>
              <w:t>Institut National Agronomique de la Tunisie (INAT)</w:t>
            </w:r>
          </w:p>
        </w:tc>
      </w:tr>
      <w:tr w:rsidR="006A0A94" w:rsidRPr="00EC0B7B" w:rsidTr="006A0A94">
        <w:trPr>
          <w:cantSplit/>
        </w:trPr>
        <w:tc>
          <w:tcPr>
            <w:tcW w:w="1990" w:type="dxa"/>
            <w:vMerge/>
            <w:shd w:val="clear" w:color="auto" w:fill="auto"/>
          </w:tcPr>
          <w:p w:rsidR="006A0A94" w:rsidRPr="00EC0B7B" w:rsidRDefault="006A0A94" w:rsidP="00AF5D74">
            <w:pPr>
              <w:ind w:right="170"/>
              <w:rPr>
                <w:sz w:val="20"/>
                <w:szCs w:val="20"/>
              </w:rPr>
            </w:pPr>
          </w:p>
        </w:tc>
        <w:tc>
          <w:tcPr>
            <w:tcW w:w="8386" w:type="dxa"/>
            <w:gridSpan w:val="2"/>
            <w:shd w:val="clear" w:color="auto" w:fill="auto"/>
          </w:tcPr>
          <w:p w:rsidR="006A0A94" w:rsidRPr="00EC0B7B" w:rsidRDefault="006A0A94" w:rsidP="00AF5D74">
            <w:pPr>
              <w:pStyle w:val="ECVSectionBullet"/>
              <w:numPr>
                <w:ilvl w:val="0"/>
                <w:numId w:val="2"/>
              </w:numPr>
              <w:ind w:right="170"/>
              <w:rPr>
                <w:sz w:val="20"/>
                <w:szCs w:val="20"/>
              </w:rPr>
            </w:pPr>
            <w:r w:rsidRPr="00EC0B7B">
              <w:rPr>
                <w:sz w:val="20"/>
                <w:szCs w:val="20"/>
              </w:rPr>
              <w:t>Option : Horticulture</w:t>
            </w:r>
          </w:p>
          <w:p w:rsidR="006A0A94" w:rsidRPr="00EC0B7B" w:rsidRDefault="006A0A94" w:rsidP="00AF5D74">
            <w:pPr>
              <w:pStyle w:val="ECVSectionBullet"/>
              <w:numPr>
                <w:ilvl w:val="0"/>
                <w:numId w:val="2"/>
              </w:numPr>
              <w:ind w:right="170"/>
              <w:jc w:val="both"/>
              <w:rPr>
                <w:sz w:val="20"/>
                <w:szCs w:val="20"/>
              </w:rPr>
            </w:pPr>
            <w:r w:rsidRPr="00EC0B7B">
              <w:rPr>
                <w:sz w:val="20"/>
                <w:szCs w:val="20"/>
              </w:rPr>
              <w:t xml:space="preserve">Modules : biologie et fertilité des sols, agro-météorologie régionale et systèmes d’information régionale, biologie cellulaire et moléculaire, génie génétique, écophysiologie et énergétique de la production végétale, biométrie, physiologie des espèces horticoles, translocation des solutés et </w:t>
            </w:r>
            <w:proofErr w:type="spellStart"/>
            <w:r w:rsidRPr="00EC0B7B">
              <w:rPr>
                <w:sz w:val="20"/>
                <w:szCs w:val="20"/>
              </w:rPr>
              <w:t>phyosystèmes</w:t>
            </w:r>
            <w:proofErr w:type="spellEnd"/>
            <w:r w:rsidRPr="00EC0B7B">
              <w:rPr>
                <w:sz w:val="20"/>
                <w:szCs w:val="20"/>
              </w:rPr>
              <w:t xml:space="preserve"> dans les différentes parties structurales des espèces horticoles, cycles biologiques et mécanismes de réponses des espèces horticoles aux stress abiotiques aux différentes techniques culturales spécifiques, génétiques et biotechnologie des espèces horticoles et génie génétique, processus morphologiques et biochimiques de la maturation des productions horticoles et qualité des fruits-légumes et fleurs, physiologie post-récolte des fruits, légumes, fleurs et problèmes de conservations et méthodes de calcul de l’intensité calorifique des productions horticoles, équipement et techniques d’analyse du laboratoire, biochimie : cycles secondaires (aromatique, anthocyanes, volatiles,…), initiation à la recherche.</w:t>
            </w:r>
          </w:p>
          <w:p w:rsidR="006A0A94" w:rsidRPr="00EC0B7B" w:rsidRDefault="006A0A94" w:rsidP="00AF5D74">
            <w:pPr>
              <w:pStyle w:val="ECVSectionBullet"/>
              <w:numPr>
                <w:ilvl w:val="0"/>
                <w:numId w:val="2"/>
              </w:numPr>
              <w:ind w:right="170"/>
              <w:jc w:val="both"/>
              <w:rPr>
                <w:sz w:val="20"/>
                <w:szCs w:val="20"/>
              </w:rPr>
            </w:pPr>
            <w:r w:rsidRPr="00EC0B7B">
              <w:rPr>
                <w:sz w:val="20"/>
                <w:szCs w:val="20"/>
              </w:rPr>
              <w:t xml:space="preserve">Projet de recherche : </w:t>
            </w:r>
            <w:r w:rsidRPr="00EC0B7B">
              <w:rPr>
                <w:b/>
                <w:bCs/>
                <w:sz w:val="20"/>
                <w:szCs w:val="20"/>
              </w:rPr>
              <w:t>Etude de la répartition de la fructification chez l’olivier conduit en hyper-intensif et moyens de correction (avec l’Institut de l’olivier).</w:t>
            </w:r>
          </w:p>
          <w:p w:rsidR="00FE0702" w:rsidRPr="00EC0B7B" w:rsidRDefault="00FE0702" w:rsidP="00FE0702">
            <w:pPr>
              <w:pStyle w:val="ECVSectionBullet"/>
              <w:ind w:left="113" w:right="170"/>
              <w:jc w:val="both"/>
              <w:rPr>
                <w:sz w:val="20"/>
                <w:szCs w:val="20"/>
              </w:rPr>
            </w:pPr>
          </w:p>
        </w:tc>
      </w:tr>
      <w:tr w:rsidR="006A0A94" w:rsidRPr="00EC0B7B" w:rsidTr="006A0A94">
        <w:trPr>
          <w:cantSplit/>
          <w:trHeight w:val="422"/>
        </w:trPr>
        <w:tc>
          <w:tcPr>
            <w:tcW w:w="1990" w:type="dxa"/>
            <w:vMerge w:val="restart"/>
            <w:shd w:val="clear" w:color="auto" w:fill="auto"/>
          </w:tcPr>
          <w:p w:rsidR="006A0A94" w:rsidRPr="00EC0B7B" w:rsidRDefault="00FE0702" w:rsidP="00AF5D74">
            <w:pPr>
              <w:pStyle w:val="ECVDate"/>
              <w:ind w:right="170"/>
              <w:rPr>
                <w:sz w:val="20"/>
                <w:szCs w:val="20"/>
              </w:rPr>
            </w:pPr>
            <w:r w:rsidRPr="00EC0B7B">
              <w:rPr>
                <w:noProof/>
                <w:sz w:val="20"/>
                <w:szCs w:val="20"/>
                <w:lang w:eastAsia="fr-FR" w:bidi="ar-SA"/>
              </w:rPr>
              <w:drawing>
                <wp:anchor distT="0" distB="0" distL="114300" distR="114300" simplePos="0" relativeHeight="251683328" behindDoc="0" locked="0" layoutInCell="1" allowOverlap="1">
                  <wp:simplePos x="0" y="0"/>
                  <wp:positionH relativeFrom="column">
                    <wp:posOffset>389285</wp:posOffset>
                  </wp:positionH>
                  <wp:positionV relativeFrom="paragraph">
                    <wp:posOffset>1664689</wp:posOffset>
                  </wp:positionV>
                  <wp:extent cx="332105" cy="331470"/>
                  <wp:effectExtent l="0" t="0" r="0" b="0"/>
                  <wp:wrapSquare wrapText="bothSides"/>
                  <wp:docPr id="31" name="Image 31" descr="C:\Users\INES\AppData\Local\Microsoft\Windows\INetCacheContent.Word\inat.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NES\AppData\Local\Microsoft\Windows\INetCacheContent.Word\inat.jpe"/>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2105" cy="331470"/>
                          </a:xfrm>
                          <a:prstGeom prst="rect">
                            <a:avLst/>
                          </a:prstGeom>
                          <a:noFill/>
                          <a:ln>
                            <a:noFill/>
                          </a:ln>
                        </pic:spPr>
                      </pic:pic>
                    </a:graphicData>
                  </a:graphic>
                </wp:anchor>
              </w:drawing>
            </w:r>
            <w:r w:rsidR="006A0A94" w:rsidRPr="00EC0B7B">
              <w:rPr>
                <w:sz w:val="20"/>
                <w:szCs w:val="20"/>
              </w:rPr>
              <w:t>Octobre 2010 - Juin 2011</w:t>
            </w:r>
          </w:p>
        </w:tc>
        <w:tc>
          <w:tcPr>
            <w:tcW w:w="7081" w:type="dxa"/>
            <w:shd w:val="clear" w:color="auto" w:fill="auto"/>
          </w:tcPr>
          <w:p w:rsidR="006A0A94" w:rsidRPr="00EC0B7B" w:rsidRDefault="006A0A94" w:rsidP="00AF5D74">
            <w:pPr>
              <w:pStyle w:val="ECVSubSectionHeading"/>
              <w:ind w:right="170"/>
              <w:jc w:val="both"/>
              <w:rPr>
                <w:b/>
                <w:bCs/>
                <w:sz w:val="20"/>
                <w:szCs w:val="20"/>
              </w:rPr>
            </w:pPr>
            <w:r w:rsidRPr="00EC0B7B">
              <w:rPr>
                <w:b/>
                <w:bCs/>
                <w:sz w:val="20"/>
                <w:szCs w:val="20"/>
              </w:rPr>
              <w:t>Mastère Professionnel de l’INAT – Master of Business Administration MBA du CIHEAM / IAMM Management Agroalimentaire</w:t>
            </w:r>
          </w:p>
        </w:tc>
        <w:tc>
          <w:tcPr>
            <w:tcW w:w="1305" w:type="dxa"/>
            <w:shd w:val="clear" w:color="auto" w:fill="auto"/>
          </w:tcPr>
          <w:p w:rsidR="006A0A94" w:rsidRPr="00EC0B7B" w:rsidRDefault="006A0A94" w:rsidP="00AF5D74">
            <w:pPr>
              <w:pStyle w:val="ECVRightHeading"/>
              <w:ind w:right="170"/>
              <w:jc w:val="center"/>
              <w:rPr>
                <w:sz w:val="20"/>
                <w:szCs w:val="20"/>
              </w:rPr>
            </w:pPr>
          </w:p>
        </w:tc>
      </w:tr>
      <w:tr w:rsidR="006A0A94" w:rsidRPr="00EC0B7B" w:rsidTr="006A0A94">
        <w:trPr>
          <w:cantSplit/>
        </w:trPr>
        <w:tc>
          <w:tcPr>
            <w:tcW w:w="1990" w:type="dxa"/>
            <w:vMerge/>
            <w:shd w:val="clear" w:color="auto" w:fill="auto"/>
          </w:tcPr>
          <w:p w:rsidR="006A0A94" w:rsidRPr="00EC0B7B" w:rsidRDefault="006A0A94" w:rsidP="00AF5D74">
            <w:pPr>
              <w:ind w:right="170"/>
              <w:rPr>
                <w:sz w:val="20"/>
                <w:szCs w:val="20"/>
              </w:rPr>
            </w:pPr>
          </w:p>
        </w:tc>
        <w:tc>
          <w:tcPr>
            <w:tcW w:w="8386" w:type="dxa"/>
            <w:gridSpan w:val="2"/>
            <w:shd w:val="clear" w:color="auto" w:fill="auto"/>
          </w:tcPr>
          <w:p w:rsidR="006A0A94" w:rsidRPr="00EC0B7B" w:rsidRDefault="006A0A94" w:rsidP="00AF5D74">
            <w:pPr>
              <w:pStyle w:val="ECVOrganisationDetails"/>
              <w:ind w:right="170"/>
              <w:rPr>
                <w:sz w:val="20"/>
                <w:szCs w:val="20"/>
              </w:rPr>
            </w:pPr>
            <w:r w:rsidRPr="00EC0B7B">
              <w:rPr>
                <w:sz w:val="20"/>
                <w:szCs w:val="20"/>
              </w:rPr>
              <w:t xml:space="preserve">Institut National Agronomique de Tunisie et la Société du Pôle de Compétitivité de Bizerte – Tunisie et Le Centre International de Hautes Etudes Agronomiques Méditerranéennes (CIHEAM) et l’Institut Agronomique Méditerranéen de Montpellier (IAMM) – France </w:t>
            </w:r>
          </w:p>
        </w:tc>
      </w:tr>
      <w:tr w:rsidR="006A0A94" w:rsidRPr="00EC0B7B" w:rsidTr="006A0A94">
        <w:trPr>
          <w:cantSplit/>
        </w:trPr>
        <w:tc>
          <w:tcPr>
            <w:tcW w:w="1990" w:type="dxa"/>
            <w:vMerge/>
            <w:shd w:val="clear" w:color="auto" w:fill="auto"/>
          </w:tcPr>
          <w:p w:rsidR="006A0A94" w:rsidRPr="00EC0B7B" w:rsidRDefault="006A0A94" w:rsidP="00AF5D74">
            <w:pPr>
              <w:ind w:right="170"/>
              <w:rPr>
                <w:sz w:val="20"/>
                <w:szCs w:val="20"/>
              </w:rPr>
            </w:pPr>
          </w:p>
        </w:tc>
        <w:tc>
          <w:tcPr>
            <w:tcW w:w="8386" w:type="dxa"/>
            <w:gridSpan w:val="2"/>
            <w:shd w:val="clear" w:color="auto" w:fill="auto"/>
          </w:tcPr>
          <w:p w:rsidR="006A0A94" w:rsidRPr="00EC0B7B" w:rsidRDefault="006A0A94" w:rsidP="00AF5D74">
            <w:pPr>
              <w:pStyle w:val="ECVSectionBullet"/>
              <w:numPr>
                <w:ilvl w:val="0"/>
                <w:numId w:val="2"/>
              </w:numPr>
              <w:ind w:right="170"/>
              <w:rPr>
                <w:sz w:val="20"/>
                <w:szCs w:val="20"/>
              </w:rPr>
            </w:pPr>
            <w:r w:rsidRPr="00EC0B7B">
              <w:rPr>
                <w:sz w:val="20"/>
                <w:szCs w:val="20"/>
              </w:rPr>
              <w:t xml:space="preserve">La formation en salle a été articulée autour de 12 modules organisés en quatre séquences pédagogiques : </w:t>
            </w:r>
          </w:p>
          <w:p w:rsidR="006A0A94" w:rsidRPr="00EC0B7B" w:rsidRDefault="006A0A94" w:rsidP="00AF5D74">
            <w:pPr>
              <w:pStyle w:val="ECVSectionBullet"/>
              <w:numPr>
                <w:ilvl w:val="0"/>
                <w:numId w:val="16"/>
              </w:numPr>
              <w:ind w:right="170"/>
              <w:rPr>
                <w:sz w:val="20"/>
                <w:szCs w:val="20"/>
              </w:rPr>
            </w:pPr>
            <w:r w:rsidRPr="00EC0B7B">
              <w:rPr>
                <w:sz w:val="20"/>
                <w:szCs w:val="20"/>
              </w:rPr>
              <w:t>(1) Introduction générale au management des entreprises agro-alimentaires : l’entreprise et les systèmes agro-alimentaire </w:t>
            </w:r>
          </w:p>
          <w:p w:rsidR="006A0A94" w:rsidRPr="00EC0B7B" w:rsidRDefault="006A0A94" w:rsidP="00AF5D74">
            <w:pPr>
              <w:pStyle w:val="ECVSectionBullet"/>
              <w:numPr>
                <w:ilvl w:val="0"/>
                <w:numId w:val="16"/>
              </w:numPr>
              <w:ind w:right="170"/>
              <w:rPr>
                <w:sz w:val="20"/>
                <w:szCs w:val="20"/>
              </w:rPr>
            </w:pPr>
            <w:r w:rsidRPr="00EC0B7B">
              <w:rPr>
                <w:sz w:val="20"/>
                <w:szCs w:val="20"/>
              </w:rPr>
              <w:t>Les techniques et les méthodes de management : (2) les bases de l’analyse financière ; (3) le contrôle de gestion ; (4) le marketing et décision commerciale</w:t>
            </w:r>
          </w:p>
          <w:p w:rsidR="006A0A94" w:rsidRPr="00EC0B7B" w:rsidRDefault="006A0A94" w:rsidP="00AF5D74">
            <w:pPr>
              <w:pStyle w:val="ECVSectionBullet"/>
              <w:numPr>
                <w:ilvl w:val="0"/>
                <w:numId w:val="16"/>
              </w:numPr>
              <w:ind w:right="170"/>
              <w:rPr>
                <w:sz w:val="20"/>
                <w:szCs w:val="20"/>
              </w:rPr>
            </w:pPr>
            <w:r w:rsidRPr="00EC0B7B">
              <w:rPr>
                <w:sz w:val="20"/>
                <w:szCs w:val="20"/>
              </w:rPr>
              <w:t>Système, filière agroalimentaire et mondialisation : (5) analyse des filières agro-alimentaires ; (6) Mondialisation et géostratégies agro-alimentaire ; (7) Management de la commercialisation et de la logistique agro-alimentaires</w:t>
            </w:r>
          </w:p>
          <w:p w:rsidR="006A0A94" w:rsidRPr="00EC0B7B" w:rsidRDefault="006A0A94" w:rsidP="00AF5D74">
            <w:pPr>
              <w:pStyle w:val="ECVSectionBullet"/>
              <w:numPr>
                <w:ilvl w:val="0"/>
                <w:numId w:val="16"/>
              </w:numPr>
              <w:ind w:right="170"/>
              <w:rPr>
                <w:sz w:val="20"/>
                <w:szCs w:val="20"/>
              </w:rPr>
            </w:pPr>
            <w:r w:rsidRPr="00EC0B7B">
              <w:rPr>
                <w:sz w:val="20"/>
                <w:szCs w:val="20"/>
              </w:rPr>
              <w:t>Stratégies des acteurs des secteurs agro-alimentaires : (8) Stratégies des entreprises agro-alimentaires ; (9) Management des opérations de commerce international ; (10) Economie et gestion de l’innovation dans l’agro-alimentaire ; (11) Gestion de la qualité et comportement du consommateur ; (12) La conduite du changement en période de transition</w:t>
            </w:r>
          </w:p>
          <w:p w:rsidR="006A0A94" w:rsidRPr="00EC0B7B" w:rsidRDefault="006A0A94" w:rsidP="00AF5D74">
            <w:pPr>
              <w:pStyle w:val="ECVSectionBullet"/>
              <w:numPr>
                <w:ilvl w:val="0"/>
                <w:numId w:val="16"/>
              </w:numPr>
              <w:ind w:right="170"/>
              <w:rPr>
                <w:sz w:val="20"/>
                <w:szCs w:val="20"/>
              </w:rPr>
            </w:pPr>
            <w:r w:rsidRPr="00EC0B7B">
              <w:rPr>
                <w:sz w:val="20"/>
                <w:szCs w:val="20"/>
              </w:rPr>
              <w:t>(13) Séminaire de méthodologie</w:t>
            </w:r>
          </w:p>
          <w:p w:rsidR="006A0A94" w:rsidRPr="00EC0B7B" w:rsidRDefault="006A0A94" w:rsidP="00AF5D74">
            <w:pPr>
              <w:pStyle w:val="ECVSectionBullet"/>
              <w:numPr>
                <w:ilvl w:val="0"/>
                <w:numId w:val="2"/>
              </w:numPr>
              <w:ind w:right="170"/>
              <w:rPr>
                <w:sz w:val="20"/>
                <w:szCs w:val="20"/>
              </w:rPr>
            </w:pPr>
            <w:r w:rsidRPr="00EC0B7B">
              <w:rPr>
                <w:sz w:val="20"/>
                <w:szCs w:val="20"/>
              </w:rPr>
              <w:t xml:space="preserve">Projet de thèse (soutenue Décembre 2013) : </w:t>
            </w:r>
            <w:r w:rsidRPr="00EC0B7B">
              <w:rPr>
                <w:b/>
                <w:bCs/>
                <w:sz w:val="20"/>
                <w:szCs w:val="20"/>
              </w:rPr>
              <w:t xml:space="preserve">Marché Tunisien des Produits </w:t>
            </w:r>
            <w:proofErr w:type="spellStart"/>
            <w:r w:rsidRPr="00EC0B7B">
              <w:rPr>
                <w:b/>
                <w:bCs/>
                <w:sz w:val="20"/>
                <w:szCs w:val="20"/>
              </w:rPr>
              <w:t>Agro-Alimentaire</w:t>
            </w:r>
            <w:proofErr w:type="spellEnd"/>
            <w:r w:rsidRPr="00EC0B7B">
              <w:rPr>
                <w:b/>
                <w:bCs/>
                <w:sz w:val="20"/>
                <w:szCs w:val="20"/>
              </w:rPr>
              <w:t xml:space="preserve"> et Organisation de son Commerce en Tunisie</w:t>
            </w:r>
          </w:p>
        </w:tc>
      </w:tr>
    </w:tbl>
    <w:p w:rsidR="006A0A94" w:rsidRPr="00EC0B7B" w:rsidRDefault="002F4031" w:rsidP="003C1897">
      <w:pPr>
        <w:pStyle w:val="ECVText"/>
        <w:tabs>
          <w:tab w:val="left" w:pos="2014"/>
        </w:tabs>
        <w:ind w:right="170"/>
        <w:rPr>
          <w:sz w:val="20"/>
          <w:szCs w:val="20"/>
        </w:rPr>
      </w:pPr>
      <w:r w:rsidRPr="00EC0B7B">
        <w:rPr>
          <w:sz w:val="20"/>
          <w:szCs w:val="20"/>
        </w:rPr>
        <w:tab/>
        <w:t xml:space="preserve">Cette formation professionnelle en sa première session </w:t>
      </w:r>
      <w:r w:rsidR="003C1897" w:rsidRPr="00EC0B7B">
        <w:rPr>
          <w:sz w:val="20"/>
          <w:szCs w:val="20"/>
        </w:rPr>
        <w:t>avec</w:t>
      </w:r>
      <w:r w:rsidRPr="00EC0B7B">
        <w:rPr>
          <w:sz w:val="20"/>
          <w:szCs w:val="20"/>
        </w:rPr>
        <w:t xml:space="preserve"> relevé de notes</w:t>
      </w:r>
      <w:r w:rsidR="003C1897" w:rsidRPr="00EC0B7B">
        <w:rPr>
          <w:sz w:val="20"/>
          <w:szCs w:val="20"/>
        </w:rPr>
        <w:t xml:space="preserve"> mais sans moyenne</w:t>
      </w:r>
      <w:r w:rsidRPr="00EC0B7B">
        <w:rPr>
          <w:sz w:val="20"/>
          <w:szCs w:val="20"/>
        </w:rPr>
        <w:t xml:space="preserve">. </w:t>
      </w:r>
    </w:p>
    <w:p w:rsidR="00832AA3" w:rsidRPr="00EC0B7B" w:rsidRDefault="002F4031" w:rsidP="00223011">
      <w:pPr>
        <w:widowControl/>
        <w:suppressAutoHyphens w:val="0"/>
        <w:rPr>
          <w:sz w:val="20"/>
          <w:szCs w:val="20"/>
        </w:rPr>
      </w:pPr>
      <w:r w:rsidRPr="00EC0B7B">
        <w:rPr>
          <w:sz w:val="20"/>
          <w:szCs w:val="20"/>
        </w:rPr>
        <w:br w:type="page"/>
      </w:r>
    </w:p>
    <w:tbl>
      <w:tblPr>
        <w:tblpPr w:leftFromText="141" w:rightFromText="141" w:vertAnchor="text" w:horzAnchor="margin" w:tblpY="20"/>
        <w:tblW w:w="0" w:type="auto"/>
        <w:tblLayout w:type="fixed"/>
        <w:tblCellMar>
          <w:left w:w="0" w:type="dxa"/>
          <w:right w:w="0" w:type="dxa"/>
        </w:tblCellMar>
        <w:tblLook w:val="0000"/>
      </w:tblPr>
      <w:tblGrid>
        <w:gridCol w:w="2127"/>
        <w:gridCol w:w="8248"/>
      </w:tblGrid>
      <w:tr w:rsidR="00832AA3" w:rsidRPr="00EC0B7B" w:rsidTr="00832AA3">
        <w:trPr>
          <w:trHeight w:val="170"/>
        </w:trPr>
        <w:tc>
          <w:tcPr>
            <w:tcW w:w="2127" w:type="dxa"/>
            <w:shd w:val="clear" w:color="auto" w:fill="auto"/>
          </w:tcPr>
          <w:p w:rsidR="00832AA3" w:rsidRPr="00EC0B7B" w:rsidRDefault="00832AA3" w:rsidP="00832AA3">
            <w:pPr>
              <w:pStyle w:val="ECVLeftHeading"/>
              <w:ind w:right="170"/>
              <w:rPr>
                <w:sz w:val="20"/>
                <w:szCs w:val="20"/>
              </w:rPr>
            </w:pPr>
            <w:r w:rsidRPr="00EC0B7B">
              <w:rPr>
                <w:caps w:val="0"/>
                <w:sz w:val="20"/>
                <w:szCs w:val="20"/>
              </w:rPr>
              <w:lastRenderedPageBreak/>
              <w:t>EXPÉRIENCE PROFESSIONNELLE</w:t>
            </w:r>
          </w:p>
        </w:tc>
        <w:tc>
          <w:tcPr>
            <w:tcW w:w="8248" w:type="dxa"/>
            <w:shd w:val="clear" w:color="auto" w:fill="auto"/>
            <w:vAlign w:val="bottom"/>
          </w:tcPr>
          <w:p w:rsidR="00832AA3" w:rsidRPr="00EC0B7B" w:rsidRDefault="00832AA3" w:rsidP="00832AA3">
            <w:pPr>
              <w:pStyle w:val="ECVBlueBox"/>
              <w:ind w:right="170"/>
              <w:rPr>
                <w:sz w:val="20"/>
                <w:szCs w:val="20"/>
              </w:rPr>
            </w:pPr>
            <w:r w:rsidRPr="00EC0B7B">
              <w:rPr>
                <w:noProof/>
                <w:sz w:val="20"/>
                <w:szCs w:val="20"/>
                <w:lang w:eastAsia="fr-FR" w:bidi="ar-SA"/>
              </w:rPr>
              <w:drawing>
                <wp:inline distT="0" distB="0" distL="0" distR="0">
                  <wp:extent cx="5248275" cy="9807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6675" cy="104777"/>
                          </a:xfrm>
                          <a:prstGeom prst="rect">
                            <a:avLst/>
                          </a:prstGeom>
                          <a:solidFill>
                            <a:srgbClr val="FFFFFF"/>
                          </a:solidFill>
                          <a:ln>
                            <a:noFill/>
                          </a:ln>
                        </pic:spPr>
                      </pic:pic>
                    </a:graphicData>
                  </a:graphic>
                </wp:inline>
              </w:drawing>
            </w:r>
          </w:p>
        </w:tc>
      </w:tr>
    </w:tbl>
    <w:p w:rsidR="002F4031" w:rsidRPr="00EC0B7B" w:rsidRDefault="002F4031" w:rsidP="00832AA3"/>
    <w:tbl>
      <w:tblPr>
        <w:tblpPr w:topFromText="6" w:bottomFromText="170" w:vertAnchor="text" w:tblpX="5" w:tblpY="6"/>
        <w:tblW w:w="10353" w:type="dxa"/>
        <w:tblLayout w:type="fixed"/>
        <w:tblCellMar>
          <w:left w:w="0" w:type="dxa"/>
          <w:right w:w="0" w:type="dxa"/>
        </w:tblCellMar>
        <w:tblLook w:val="0000"/>
      </w:tblPr>
      <w:tblGrid>
        <w:gridCol w:w="1985"/>
        <w:gridCol w:w="8368"/>
      </w:tblGrid>
      <w:tr w:rsidR="00F418A8" w:rsidRPr="00EC0B7B" w:rsidTr="00790789">
        <w:trPr>
          <w:cantSplit/>
        </w:trPr>
        <w:tc>
          <w:tcPr>
            <w:tcW w:w="1985" w:type="dxa"/>
            <w:shd w:val="clear" w:color="auto" w:fill="auto"/>
          </w:tcPr>
          <w:p w:rsidR="00391241" w:rsidRPr="00EC0B7B" w:rsidRDefault="00391241" w:rsidP="00113A34">
            <w:pPr>
              <w:pStyle w:val="ECVDate"/>
              <w:ind w:right="170"/>
              <w:jc w:val="center"/>
              <w:rPr>
                <w:noProof/>
                <w:sz w:val="20"/>
                <w:szCs w:val="28"/>
              </w:rPr>
            </w:pPr>
            <w:r w:rsidRPr="00EC0B7B">
              <w:rPr>
                <w:rFonts w:ascii="Corbel" w:hAnsi="Corbel"/>
                <w:noProof/>
                <w:lang w:eastAsia="fr-FR" w:bidi="ar-SA"/>
              </w:rPr>
              <w:drawing>
                <wp:anchor distT="0" distB="0" distL="114300" distR="114300" simplePos="0" relativeHeight="251682816" behindDoc="0" locked="0" layoutInCell="1" allowOverlap="1">
                  <wp:simplePos x="0" y="0"/>
                  <wp:positionH relativeFrom="column">
                    <wp:posOffset>211243</wp:posOffset>
                  </wp:positionH>
                  <wp:positionV relativeFrom="paragraph">
                    <wp:posOffset>103292</wp:posOffset>
                  </wp:positionV>
                  <wp:extent cx="970244" cy="364067"/>
                  <wp:effectExtent l="0" t="0" r="0" b="0"/>
                  <wp:wrapNone/>
                  <wp:docPr id="917394585" name="Image 917394585" descr="Résultat de recherche d'images pour &quot;logo force manag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force management&quot;"/>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1202" cy="371931"/>
                          </a:xfrm>
                          <a:prstGeom prst="rect">
                            <a:avLst/>
                          </a:prstGeom>
                          <a:noFill/>
                          <a:ln>
                            <a:noFill/>
                          </a:ln>
                        </pic:spPr>
                      </pic:pic>
                    </a:graphicData>
                  </a:graphic>
                </wp:anchor>
              </w:drawing>
            </w:r>
          </w:p>
          <w:p w:rsidR="00391241" w:rsidRPr="00EC0B7B" w:rsidRDefault="00391241" w:rsidP="00113A34">
            <w:pPr>
              <w:pStyle w:val="ECVDate"/>
              <w:ind w:right="170"/>
              <w:jc w:val="center"/>
              <w:rPr>
                <w:noProof/>
                <w:sz w:val="20"/>
                <w:szCs w:val="28"/>
              </w:rPr>
            </w:pPr>
          </w:p>
          <w:p w:rsidR="00391241" w:rsidRPr="00EC0B7B" w:rsidRDefault="00391241" w:rsidP="00113A34">
            <w:pPr>
              <w:pStyle w:val="ECVDate"/>
              <w:ind w:right="170"/>
              <w:jc w:val="center"/>
              <w:rPr>
                <w:noProof/>
                <w:sz w:val="20"/>
                <w:szCs w:val="28"/>
              </w:rPr>
            </w:pPr>
          </w:p>
          <w:p w:rsidR="00391241" w:rsidRPr="00EC0B7B" w:rsidRDefault="00391241" w:rsidP="00113A34">
            <w:pPr>
              <w:pStyle w:val="ECVDate"/>
              <w:ind w:right="170"/>
              <w:jc w:val="center"/>
              <w:rPr>
                <w:noProof/>
                <w:sz w:val="20"/>
                <w:szCs w:val="28"/>
              </w:rPr>
            </w:pPr>
          </w:p>
          <w:p w:rsidR="00391241" w:rsidRPr="00EC0B7B" w:rsidRDefault="00391241" w:rsidP="00391241">
            <w:pPr>
              <w:pStyle w:val="ECVDate"/>
              <w:ind w:right="170"/>
              <w:jc w:val="center"/>
              <w:rPr>
                <w:noProof/>
                <w:sz w:val="20"/>
                <w:szCs w:val="28"/>
                <w:lang w:eastAsia="fr-FR" w:bidi="ar-SA"/>
              </w:rPr>
            </w:pPr>
            <w:r w:rsidRPr="00EC0B7B">
              <w:rPr>
                <w:noProof/>
                <w:sz w:val="20"/>
                <w:szCs w:val="28"/>
              </w:rPr>
              <w:t>Février 2024–</w:t>
            </w:r>
            <w:r w:rsidR="00D15AE2">
              <w:rPr>
                <w:noProof/>
                <w:sz w:val="20"/>
                <w:szCs w:val="28"/>
              </w:rPr>
              <w:t>Septembre 2025</w:t>
            </w:r>
          </w:p>
          <w:p w:rsidR="00F418A8" w:rsidRPr="00EC0B7B" w:rsidRDefault="00F418A8" w:rsidP="00113A34">
            <w:pPr>
              <w:pStyle w:val="ECVDate"/>
              <w:ind w:right="170"/>
              <w:jc w:val="center"/>
              <w:rPr>
                <w:noProof/>
                <w:sz w:val="20"/>
                <w:szCs w:val="28"/>
              </w:rPr>
            </w:pPr>
          </w:p>
        </w:tc>
        <w:tc>
          <w:tcPr>
            <w:tcW w:w="8368" w:type="dxa"/>
            <w:shd w:val="clear" w:color="auto" w:fill="auto"/>
          </w:tcPr>
          <w:p w:rsidR="00C2212A" w:rsidRPr="00EC0B7B" w:rsidRDefault="005F0D0A" w:rsidP="004A61BA">
            <w:pPr>
              <w:pStyle w:val="Paragraphedeliste"/>
              <w:autoSpaceDE w:val="0"/>
              <w:autoSpaceDN w:val="0"/>
              <w:adjustRightInd w:val="0"/>
              <w:ind w:left="147"/>
              <w:jc w:val="both"/>
              <w:rPr>
                <w:rFonts w:ascii="Arial" w:eastAsia="SimSun" w:hAnsi="Arial" w:cs="Mangal"/>
                <w:color w:val="0E4194"/>
                <w:spacing w:val="-6"/>
                <w:kern w:val="1"/>
                <w:sz w:val="20"/>
                <w:lang w:eastAsia="hi-IN" w:bidi="hi-IN"/>
              </w:rPr>
            </w:pPr>
            <w:r w:rsidRPr="00EC0B7B">
              <w:rPr>
                <w:rFonts w:ascii="Arial" w:eastAsia="SimSun" w:hAnsi="Arial" w:cs="Mangal"/>
                <w:color w:val="0E4194"/>
                <w:spacing w:val="-6"/>
                <w:kern w:val="1"/>
                <w:sz w:val="20"/>
                <w:lang w:eastAsia="hi-IN" w:bidi="hi-IN"/>
              </w:rPr>
              <w:t xml:space="preserve">Experte Projet et Formation </w:t>
            </w:r>
            <w:r w:rsidR="006D2FD4" w:rsidRPr="00EC0B7B">
              <w:rPr>
                <w:rFonts w:ascii="Arial" w:eastAsia="SimSun" w:hAnsi="Arial" w:cs="Mangal"/>
                <w:color w:val="0E4194"/>
                <w:spacing w:val="-6"/>
                <w:kern w:val="1"/>
                <w:sz w:val="20"/>
                <w:lang w:eastAsia="hi-IN" w:bidi="hi-IN"/>
              </w:rPr>
              <w:t>– Force Management T</w:t>
            </w:r>
            <w:r w:rsidR="00F7365C" w:rsidRPr="00EC0B7B">
              <w:rPr>
                <w:rFonts w:ascii="Arial" w:eastAsia="SimSun" w:hAnsi="Arial" w:cs="Mangal"/>
                <w:color w:val="0E4194"/>
                <w:spacing w:val="-6"/>
                <w:kern w:val="1"/>
                <w:sz w:val="20"/>
                <w:lang w:eastAsia="hi-IN" w:bidi="hi-IN"/>
              </w:rPr>
              <w:t>r</w:t>
            </w:r>
            <w:r w:rsidR="006D2FD4" w:rsidRPr="00EC0B7B">
              <w:rPr>
                <w:rFonts w:ascii="Arial" w:eastAsia="SimSun" w:hAnsi="Arial" w:cs="Mangal"/>
                <w:color w:val="0E4194"/>
                <w:spacing w:val="-6"/>
                <w:kern w:val="1"/>
                <w:sz w:val="20"/>
                <w:lang w:eastAsia="hi-IN" w:bidi="hi-IN"/>
              </w:rPr>
              <w:t xml:space="preserve">aining – </w:t>
            </w:r>
            <w:r w:rsidR="00B14A36" w:rsidRPr="00EC0B7B">
              <w:rPr>
                <w:rFonts w:ascii="Arial" w:eastAsia="SimSun" w:hAnsi="Arial" w:cs="Mangal"/>
                <w:color w:val="0E4194"/>
                <w:spacing w:val="-6"/>
                <w:kern w:val="1"/>
                <w:sz w:val="20"/>
                <w:lang w:eastAsia="hi-IN" w:bidi="hi-IN"/>
              </w:rPr>
              <w:t>Adresse</w:t>
            </w:r>
            <w:r w:rsidR="00C2212A" w:rsidRPr="00EC0B7B">
              <w:rPr>
                <w:rFonts w:ascii="Arial" w:eastAsia="SimSun" w:hAnsi="Arial" w:cs="Mangal"/>
                <w:color w:val="0E4194"/>
                <w:spacing w:val="-6"/>
                <w:kern w:val="1"/>
                <w:sz w:val="20"/>
                <w:lang w:eastAsia="hi-IN" w:bidi="hi-IN"/>
              </w:rPr>
              <w:t xml:space="preserve"> : </w:t>
            </w:r>
            <w:r w:rsidR="006D2FD4" w:rsidRPr="00EC0B7B">
              <w:rPr>
                <w:rFonts w:ascii="Arial" w:eastAsia="SimSun" w:hAnsi="Arial" w:cs="Mangal"/>
                <w:color w:val="0E4194"/>
                <w:spacing w:val="-6"/>
                <w:kern w:val="1"/>
                <w:sz w:val="20"/>
                <w:lang w:eastAsia="hi-IN" w:bidi="hi-IN"/>
              </w:rPr>
              <w:t xml:space="preserve">63, Avenue Mohamed V, Tunis, 1002. </w:t>
            </w:r>
            <w:r w:rsidR="00C2212A" w:rsidRPr="00EC0B7B">
              <w:rPr>
                <w:rFonts w:ascii="Arial" w:eastAsia="SimSun" w:hAnsi="Arial" w:cs="Mangal"/>
                <w:color w:val="0E4194"/>
                <w:spacing w:val="-6"/>
                <w:kern w:val="1"/>
                <w:sz w:val="20"/>
                <w:lang w:eastAsia="hi-IN" w:bidi="hi-IN"/>
              </w:rPr>
              <w:t>Téléphone : 71 902 002/ 71 902 003</w:t>
            </w:r>
            <w:r w:rsidR="00030DEE" w:rsidRPr="00EC0B7B">
              <w:rPr>
                <w:rFonts w:ascii="Arial" w:eastAsia="SimSun" w:hAnsi="Arial" w:cs="Mangal"/>
                <w:color w:val="0E4194"/>
                <w:spacing w:val="-6"/>
                <w:kern w:val="1"/>
                <w:sz w:val="20"/>
                <w:lang w:eastAsia="hi-IN" w:bidi="hi-IN"/>
              </w:rPr>
              <w:t xml:space="preserve"> – site web : </w:t>
            </w:r>
            <w:hyperlink r:id="rId19" w:history="1">
              <w:r w:rsidR="0062529C" w:rsidRPr="00EC0B7B">
                <w:rPr>
                  <w:rFonts w:ascii="Arial" w:eastAsia="SimSun" w:hAnsi="Arial" w:cs="Mangal"/>
                  <w:color w:val="0E4194"/>
                  <w:spacing w:val="-6"/>
                  <w:kern w:val="1"/>
                  <w:sz w:val="20"/>
                  <w:lang w:eastAsia="hi-IN" w:bidi="hi-IN"/>
                </w:rPr>
                <w:t>www.forcemanagment.net</w:t>
              </w:r>
            </w:hyperlink>
            <w:r w:rsidR="0062529C" w:rsidRPr="00EC0B7B">
              <w:rPr>
                <w:rFonts w:ascii="Arial" w:eastAsia="SimSun" w:hAnsi="Arial" w:cs="Mangal"/>
                <w:color w:val="0E4194"/>
                <w:spacing w:val="-6"/>
                <w:kern w:val="1"/>
                <w:sz w:val="20"/>
                <w:lang w:eastAsia="hi-IN" w:bidi="hi-IN"/>
              </w:rPr>
              <w:t xml:space="preserve"> contact : gfm@groupe-fm.com</w:t>
            </w:r>
          </w:p>
          <w:p w:rsidR="00F418A8" w:rsidRPr="00EC0B7B" w:rsidRDefault="00D96B8A" w:rsidP="00504FF6">
            <w:pPr>
              <w:autoSpaceDE w:val="0"/>
              <w:autoSpaceDN w:val="0"/>
              <w:adjustRightInd w:val="0"/>
              <w:ind w:right="142"/>
              <w:jc w:val="both"/>
              <w:rPr>
                <w:sz w:val="20"/>
                <w:szCs w:val="32"/>
              </w:rPr>
            </w:pPr>
            <w:r w:rsidRPr="00EC0B7B">
              <w:rPr>
                <w:sz w:val="20"/>
                <w:szCs w:val="32"/>
              </w:rPr>
              <w:t xml:space="preserve">Finalité du poste : </w:t>
            </w:r>
            <w:r w:rsidR="005F0D0A" w:rsidRPr="00EC0B7B">
              <w:rPr>
                <w:sz w:val="20"/>
                <w:szCs w:val="32"/>
              </w:rPr>
              <w:t>Rechercher des appels d'offres, élaborer les cahiers de charges et piloter la mise en œuvre de ses projets</w:t>
            </w:r>
            <w:r w:rsidR="006F5425" w:rsidRPr="00EC0B7B">
              <w:rPr>
                <w:sz w:val="20"/>
                <w:szCs w:val="32"/>
              </w:rPr>
              <w:t xml:space="preserve"> &amp; </w:t>
            </w:r>
            <w:r w:rsidR="005F0D0A" w:rsidRPr="00EC0B7B">
              <w:rPr>
                <w:sz w:val="20"/>
                <w:szCs w:val="32"/>
              </w:rPr>
              <w:t>Veiller au bon déroulement d’un projet, de sa conception à sa clôture, tout en s’assurant de sa fiabilité et de sa rentabilité.</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Recherche et analyse des appels d'offres en lien avec l’agriculture, l’élevage et le développement rural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Élaboration des cahiers des charges et des livrables en conformité avec les exigences des AO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Conception, planification, suivi et clôture des projets, en garantissant le respect des objectifs, des délais et du budget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Gestion des risques et mise en place de mesures correctives pour assurer la fiabilité et la rentabilité des projets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Suivi et évaluation des formations et projets réalisés, avec une approche d’amélioration continue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Interlocuteur principal des clients et partenaires, garantissant un suivi régulier et une communication efficace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Présentation des avancées et résultats des projets pour assurer l’alignement avec les attentes des parties prenantes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Développement et gestion d’un portefeuille clients et partenaires dans le secteur agricole et agropastoral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Proposition d’améliorations des méthodes et outils de gestion de projet pour renforcer l’efficacité opérationnelle ;</w:t>
            </w:r>
          </w:p>
          <w:p w:rsidR="00504FF6" w:rsidRPr="00504FF6" w:rsidRDefault="00504FF6" w:rsidP="00504FF6">
            <w:pPr>
              <w:pStyle w:val="Paragraphedeliste"/>
              <w:numPr>
                <w:ilvl w:val="1"/>
                <w:numId w:val="39"/>
              </w:numPr>
              <w:autoSpaceDE w:val="0"/>
              <w:autoSpaceDN w:val="0"/>
              <w:adjustRightInd w:val="0"/>
              <w:ind w:left="147" w:right="142" w:hanging="142"/>
              <w:jc w:val="both"/>
              <w:rPr>
                <w:rFonts w:ascii="Arial" w:eastAsia="SimSun" w:hAnsi="Arial" w:cs="Mangal"/>
                <w:color w:val="3F3A38"/>
                <w:spacing w:val="-6"/>
                <w:kern w:val="1"/>
                <w:sz w:val="20"/>
                <w:szCs w:val="32"/>
                <w:lang w:eastAsia="hi-IN" w:bidi="hi-IN"/>
              </w:rPr>
            </w:pPr>
            <w:r w:rsidRPr="00504FF6">
              <w:rPr>
                <w:rFonts w:ascii="Arial" w:eastAsia="SimSun" w:hAnsi="Arial" w:cs="Mangal"/>
                <w:color w:val="3F3A38"/>
                <w:spacing w:val="-6"/>
                <w:kern w:val="1"/>
                <w:sz w:val="20"/>
                <w:szCs w:val="32"/>
                <w:lang w:eastAsia="hi-IN" w:bidi="hi-IN"/>
              </w:rPr>
              <w:t>Capitalisation des bonnes pratiques et des enseignements tirés des projets passés ;</w:t>
            </w:r>
          </w:p>
          <w:p w:rsidR="00AC2B1A" w:rsidRPr="00272B20" w:rsidRDefault="00504FF6" w:rsidP="00504FF6">
            <w:pPr>
              <w:autoSpaceDE w:val="0"/>
              <w:autoSpaceDN w:val="0"/>
              <w:adjustRightInd w:val="0"/>
              <w:ind w:left="5" w:right="142"/>
              <w:jc w:val="both"/>
              <w:rPr>
                <w:sz w:val="20"/>
                <w:szCs w:val="32"/>
              </w:rPr>
            </w:pPr>
            <w:r w:rsidRPr="00504FF6">
              <w:rPr>
                <w:sz w:val="20"/>
                <w:szCs w:val="32"/>
              </w:rPr>
              <w:t>Rédaction de rapports techniques et financiers pour documenter les activités et faciliter le transfert de connaissances.</w:t>
            </w:r>
            <w:r>
              <w:rPr>
                <w:sz w:val="20"/>
                <w:szCs w:val="32"/>
              </w:rPr>
              <w:t xml:space="preserve"> </w:t>
            </w:r>
            <w:r w:rsidR="00AC2B1A" w:rsidRPr="00504FF6">
              <w:rPr>
                <w:sz w:val="20"/>
                <w:szCs w:val="32"/>
              </w:rPr>
              <w:t>Projets réalisés :</w:t>
            </w:r>
            <w:r w:rsidR="00AC2B1A" w:rsidRPr="00272B20">
              <w:rPr>
                <w:sz w:val="20"/>
                <w:szCs w:val="32"/>
              </w:rPr>
              <w:t xml:space="preserve"> Team Building </w:t>
            </w:r>
            <w:r w:rsidR="00272B20" w:rsidRPr="00272B20">
              <w:rPr>
                <w:sz w:val="20"/>
                <w:szCs w:val="32"/>
              </w:rPr>
              <w:t>–</w:t>
            </w:r>
            <w:r w:rsidR="00AC2B1A" w:rsidRPr="00272B20">
              <w:rPr>
                <w:sz w:val="20"/>
                <w:szCs w:val="32"/>
              </w:rPr>
              <w:t xml:space="preserve"> </w:t>
            </w:r>
            <w:r w:rsidR="00272B20" w:rsidRPr="00272B20">
              <w:rPr>
                <w:sz w:val="20"/>
                <w:szCs w:val="32"/>
              </w:rPr>
              <w:t xml:space="preserve">Expertise RH et </w:t>
            </w:r>
            <w:proofErr w:type="spellStart"/>
            <w:r w:rsidR="00272B20" w:rsidRPr="00272B20">
              <w:rPr>
                <w:sz w:val="20"/>
                <w:szCs w:val="32"/>
              </w:rPr>
              <w:t>mapping</w:t>
            </w:r>
            <w:proofErr w:type="spellEnd"/>
            <w:r w:rsidR="00272B20" w:rsidRPr="00272B20">
              <w:rPr>
                <w:sz w:val="20"/>
                <w:szCs w:val="32"/>
              </w:rPr>
              <w:t xml:space="preserve"> (client AVSI) </w:t>
            </w:r>
            <w:r w:rsidR="00272B20">
              <w:rPr>
                <w:sz w:val="20"/>
                <w:szCs w:val="32"/>
              </w:rPr>
              <w:t>–</w:t>
            </w:r>
            <w:r w:rsidR="00272B20" w:rsidRPr="00272B20">
              <w:rPr>
                <w:sz w:val="20"/>
                <w:szCs w:val="32"/>
              </w:rPr>
              <w:t xml:space="preserve"> E</w:t>
            </w:r>
            <w:r w:rsidR="00272B20">
              <w:rPr>
                <w:sz w:val="20"/>
                <w:szCs w:val="32"/>
              </w:rPr>
              <w:t>laboration d’un guide d’invest</w:t>
            </w:r>
            <w:r w:rsidR="006E07FD">
              <w:rPr>
                <w:sz w:val="20"/>
                <w:szCs w:val="32"/>
              </w:rPr>
              <w:t>iss</w:t>
            </w:r>
            <w:r w:rsidR="00272B20">
              <w:rPr>
                <w:sz w:val="20"/>
                <w:szCs w:val="32"/>
              </w:rPr>
              <w:t xml:space="preserve">ement </w:t>
            </w:r>
            <w:r w:rsidR="00145510">
              <w:rPr>
                <w:sz w:val="20"/>
                <w:szCs w:val="32"/>
              </w:rPr>
              <w:t>pour le secteur de la Pêche et de l’Aquaculture</w:t>
            </w:r>
            <w:r w:rsidR="00046BEF">
              <w:rPr>
                <w:sz w:val="20"/>
                <w:szCs w:val="32"/>
              </w:rPr>
              <w:t xml:space="preserve"> (client GIPP)</w:t>
            </w:r>
          </w:p>
          <w:p w:rsidR="00D01247" w:rsidRPr="00EC0B7B" w:rsidRDefault="00D01247" w:rsidP="00504FF6">
            <w:pPr>
              <w:autoSpaceDE w:val="0"/>
              <w:autoSpaceDN w:val="0"/>
              <w:adjustRightInd w:val="0"/>
              <w:ind w:left="5" w:right="142"/>
              <w:jc w:val="both"/>
              <w:rPr>
                <w:sz w:val="20"/>
                <w:szCs w:val="32"/>
              </w:rPr>
            </w:pPr>
            <w:r w:rsidRPr="00EC0B7B">
              <w:rPr>
                <w:rStyle w:val="ECVHeadingBusinessSector"/>
                <w:sz w:val="20"/>
                <w:szCs w:val="20"/>
              </w:rPr>
              <w:t>Type ou secteur d’activité : Re</w:t>
            </w:r>
            <w:r w:rsidR="00432DA4" w:rsidRPr="00EC0B7B">
              <w:rPr>
                <w:rStyle w:val="ECVHeadingBusinessSector"/>
                <w:sz w:val="20"/>
                <w:szCs w:val="20"/>
              </w:rPr>
              <w:t>ssource</w:t>
            </w:r>
            <w:r w:rsidR="00D60362" w:rsidRPr="00EC0B7B">
              <w:rPr>
                <w:rStyle w:val="ECVHeadingBusinessSector"/>
                <w:sz w:val="20"/>
                <w:szCs w:val="20"/>
              </w:rPr>
              <w:t>s</w:t>
            </w:r>
            <w:r w:rsidR="00432DA4" w:rsidRPr="00EC0B7B">
              <w:rPr>
                <w:rStyle w:val="ECVHeadingBusinessSector"/>
                <w:sz w:val="20"/>
                <w:szCs w:val="20"/>
              </w:rPr>
              <w:t xml:space="preserve"> humaines – management – Bailleurs de fonds – gestion des projet</w:t>
            </w:r>
            <w:r w:rsidR="0094642E">
              <w:rPr>
                <w:rStyle w:val="ECVHeadingBusinessSector"/>
                <w:sz w:val="20"/>
                <w:szCs w:val="20"/>
              </w:rPr>
              <w:t>s</w:t>
            </w:r>
            <w:r w:rsidR="00432DA4" w:rsidRPr="00EC0B7B">
              <w:rPr>
                <w:rStyle w:val="ECVHeadingBusinessSector"/>
                <w:sz w:val="20"/>
                <w:szCs w:val="20"/>
              </w:rPr>
              <w:t xml:space="preserve"> – Team Bu</w:t>
            </w:r>
            <w:r w:rsidR="00D60362" w:rsidRPr="00EC0B7B">
              <w:rPr>
                <w:rStyle w:val="ECVHeadingBusinessSector"/>
                <w:sz w:val="20"/>
                <w:szCs w:val="20"/>
              </w:rPr>
              <w:t xml:space="preserve">ilding - enquêtes sociales - </w:t>
            </w:r>
          </w:p>
        </w:tc>
      </w:tr>
      <w:tr w:rsidR="00F418A8" w:rsidRPr="00EC0B7B" w:rsidTr="00790789">
        <w:trPr>
          <w:cantSplit/>
        </w:trPr>
        <w:tc>
          <w:tcPr>
            <w:tcW w:w="1985" w:type="dxa"/>
            <w:shd w:val="clear" w:color="auto" w:fill="auto"/>
          </w:tcPr>
          <w:p w:rsidR="00F418A8" w:rsidRPr="00EC0B7B" w:rsidRDefault="00F04C7F" w:rsidP="00D15AE2">
            <w:pPr>
              <w:pStyle w:val="ECVDate"/>
              <w:ind w:right="170"/>
              <w:jc w:val="center"/>
              <w:rPr>
                <w:noProof/>
                <w:sz w:val="20"/>
                <w:szCs w:val="28"/>
              </w:rPr>
            </w:pPr>
            <w:r w:rsidRPr="00EC0B7B">
              <w:rPr>
                <w:noProof/>
                <w:sz w:val="20"/>
                <w:szCs w:val="28"/>
                <w:lang w:eastAsia="fr-FR" w:bidi="ar-SA"/>
              </w:rPr>
              <w:drawing>
                <wp:anchor distT="0" distB="0" distL="114300" distR="114300" simplePos="0" relativeHeight="251685888" behindDoc="0" locked="0" layoutInCell="1" allowOverlap="1">
                  <wp:simplePos x="0" y="0"/>
                  <wp:positionH relativeFrom="column">
                    <wp:posOffset>196850</wp:posOffset>
                  </wp:positionH>
                  <wp:positionV relativeFrom="paragraph">
                    <wp:posOffset>312420</wp:posOffset>
                  </wp:positionV>
                  <wp:extent cx="755015" cy="518795"/>
                  <wp:effectExtent l="0" t="0" r="0" b="0"/>
                  <wp:wrapSquare wrapText="bothSides"/>
                  <wp:docPr id="783066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6652" name="Image 78306652"/>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5015" cy="518795"/>
                          </a:xfrm>
                          <a:prstGeom prst="rect">
                            <a:avLst/>
                          </a:prstGeom>
                        </pic:spPr>
                      </pic:pic>
                    </a:graphicData>
                  </a:graphic>
                </wp:anchor>
              </w:drawing>
            </w:r>
            <w:r w:rsidR="00A60D92" w:rsidRPr="00EC0B7B">
              <w:rPr>
                <w:noProof/>
                <w:sz w:val="20"/>
                <w:szCs w:val="28"/>
              </w:rPr>
              <w:t xml:space="preserve">2016 - </w:t>
            </w:r>
            <w:r w:rsidR="00D15AE2">
              <w:rPr>
                <w:noProof/>
                <w:sz w:val="20"/>
                <w:szCs w:val="28"/>
              </w:rPr>
              <w:t>2024</w:t>
            </w:r>
          </w:p>
        </w:tc>
        <w:tc>
          <w:tcPr>
            <w:tcW w:w="8368" w:type="dxa"/>
            <w:shd w:val="clear" w:color="auto" w:fill="auto"/>
          </w:tcPr>
          <w:p w:rsidR="00F418A8" w:rsidRPr="00EC0B7B" w:rsidRDefault="00937158" w:rsidP="0006046B">
            <w:pPr>
              <w:pStyle w:val="NormalWeb"/>
              <w:shd w:val="clear" w:color="auto" w:fill="FFFFFF"/>
              <w:rPr>
                <w:rFonts w:ascii="Arial" w:eastAsia="SimSun" w:hAnsi="Arial" w:cs="Mangal"/>
                <w:color w:val="0E4194"/>
                <w:spacing w:val="-6"/>
                <w:kern w:val="1"/>
                <w:sz w:val="20"/>
                <w:szCs w:val="20"/>
                <w:lang w:eastAsia="hi-IN" w:bidi="hi-IN"/>
              </w:rPr>
            </w:pPr>
            <w:r w:rsidRPr="00EC0B7B">
              <w:rPr>
                <w:rFonts w:ascii="Arial" w:eastAsia="SimSun" w:hAnsi="Arial" w:cs="Mangal"/>
                <w:color w:val="0E4194"/>
                <w:spacing w:val="-6"/>
                <w:kern w:val="1"/>
                <w:sz w:val="20"/>
                <w:szCs w:val="20"/>
                <w:lang w:eastAsia="hi-IN" w:bidi="hi-IN"/>
              </w:rPr>
              <w:t xml:space="preserve">Entrepreneuse d’un projet innovant « KRNAF » – Sucre des </w:t>
            </w:r>
            <w:r w:rsidR="00F04C7F" w:rsidRPr="00EC0B7B">
              <w:rPr>
                <w:rFonts w:ascii="Arial" w:eastAsia="SimSun" w:hAnsi="Arial" w:cs="Mangal"/>
                <w:color w:val="0E4194"/>
                <w:spacing w:val="-6"/>
                <w:kern w:val="1"/>
                <w:sz w:val="20"/>
                <w:szCs w:val="20"/>
                <w:lang w:eastAsia="hi-IN" w:bidi="hi-IN"/>
              </w:rPr>
              <w:t>dattes Brevet</w:t>
            </w:r>
            <w:r w:rsidRPr="00EC0B7B">
              <w:rPr>
                <w:rFonts w:ascii="Arial" w:eastAsia="SimSun" w:hAnsi="Arial" w:cs="Mangal"/>
                <w:color w:val="0E4194"/>
                <w:spacing w:val="-6"/>
                <w:kern w:val="1"/>
                <w:sz w:val="20"/>
                <w:szCs w:val="20"/>
                <w:lang w:eastAsia="hi-IN" w:bidi="hi-IN"/>
              </w:rPr>
              <w:t xml:space="preserve"> d’invention sur l’obtention de sucre solide et nouveaux produits par une nouvelle méthode d’extraction à partir des fruits frais des dattes tunisiennes.</w:t>
            </w:r>
            <w:r w:rsidR="00030DEE" w:rsidRPr="00EC0B7B">
              <w:rPr>
                <w:rFonts w:ascii="Arial" w:eastAsia="SimSun" w:hAnsi="Arial" w:cs="Mangal"/>
                <w:color w:val="0E4194"/>
                <w:spacing w:val="-6"/>
                <w:kern w:val="1"/>
                <w:sz w:val="20"/>
                <w:szCs w:val="20"/>
                <w:lang w:eastAsia="hi-IN" w:bidi="hi-IN"/>
              </w:rPr>
              <w:t xml:space="preserve"> </w:t>
            </w:r>
            <w:proofErr w:type="spellStart"/>
            <w:r w:rsidR="00773CF7">
              <w:rPr>
                <w:rFonts w:ascii="Arial" w:eastAsia="SimSun" w:hAnsi="Arial" w:cs="Mangal"/>
                <w:color w:val="0E4194"/>
                <w:spacing w:val="-6"/>
                <w:kern w:val="1"/>
                <w:sz w:val="20"/>
                <w:szCs w:val="20"/>
                <w:lang w:eastAsia="hi-IN" w:bidi="hi-IN"/>
              </w:rPr>
              <w:t>Facebook</w:t>
            </w:r>
            <w:proofErr w:type="spellEnd"/>
            <w:r w:rsidR="00030DEE" w:rsidRPr="00EC0B7B">
              <w:rPr>
                <w:rFonts w:ascii="Arial" w:eastAsia="SimSun" w:hAnsi="Arial" w:cs="Mangal"/>
                <w:color w:val="0E4194"/>
                <w:spacing w:val="-6"/>
                <w:kern w:val="1"/>
                <w:sz w:val="20"/>
                <w:szCs w:val="20"/>
                <w:lang w:eastAsia="hi-IN" w:bidi="hi-IN"/>
              </w:rPr>
              <w:t xml:space="preserve"> : </w:t>
            </w:r>
            <w:r w:rsidR="00773CF7" w:rsidRPr="00773CF7">
              <w:rPr>
                <w:rFonts w:ascii="Arial" w:eastAsia="SimSun" w:hAnsi="Arial" w:cs="Mangal"/>
                <w:color w:val="0E4194"/>
                <w:spacing w:val="-6"/>
                <w:kern w:val="1"/>
                <w:sz w:val="20"/>
                <w:szCs w:val="20"/>
                <w:lang w:eastAsia="hi-IN" w:bidi="hi-IN"/>
              </w:rPr>
              <w:t>https://www.facebook.com/krnaf2016</w:t>
            </w:r>
          </w:p>
          <w:p w:rsidR="005736C4" w:rsidRPr="00EC0B7B" w:rsidRDefault="005736C4" w:rsidP="005736C4">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 xml:space="preserve">Préparation du brevet d’invention : recherche, documentation, gestion administrative de l’activité </w:t>
            </w:r>
          </w:p>
          <w:p w:rsidR="005736C4" w:rsidRPr="00EC0B7B" w:rsidRDefault="005736C4" w:rsidP="005736C4">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Extraction et production du sucre de dattes, bonbon de sucre de dattes, arome de café à base des noyaux de dattes et valorisation des déchets comme composte</w:t>
            </w:r>
          </w:p>
          <w:p w:rsidR="005736C4" w:rsidRPr="00EC0B7B" w:rsidRDefault="005736C4" w:rsidP="005736C4">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 xml:space="preserve">Gestion des réseaux sociaux (Krnaf2016) </w:t>
            </w:r>
          </w:p>
          <w:p w:rsidR="005736C4" w:rsidRPr="00EC0B7B" w:rsidRDefault="005736C4" w:rsidP="005736C4">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Invention et innovation des nouveaux produits tel que « </w:t>
            </w:r>
            <w:proofErr w:type="spellStart"/>
            <w:r w:rsidRPr="00EC0B7B">
              <w:rPr>
                <w:rFonts w:ascii="Arial" w:eastAsia="SimSun" w:hAnsi="Arial" w:cs="Mangal"/>
                <w:color w:val="3F3A38"/>
                <w:spacing w:val="-6"/>
                <w:kern w:val="1"/>
                <w:sz w:val="20"/>
                <w:szCs w:val="32"/>
                <w:lang w:eastAsia="hi-IN" w:bidi="hi-IN"/>
              </w:rPr>
              <w:t>granola</w:t>
            </w:r>
            <w:proofErr w:type="spellEnd"/>
            <w:r w:rsidRPr="00EC0B7B">
              <w:rPr>
                <w:rFonts w:ascii="Arial" w:eastAsia="SimSun" w:hAnsi="Arial" w:cs="Mangal"/>
                <w:color w:val="3F3A38"/>
                <w:spacing w:val="-6"/>
                <w:kern w:val="1"/>
                <w:sz w:val="20"/>
                <w:szCs w:val="32"/>
                <w:lang w:eastAsia="hi-IN" w:bidi="hi-IN"/>
              </w:rPr>
              <w:t xml:space="preserve"> avec des bonbons de sucre de dattes », pâtisseries traditionnelles en pots avec du sucre de dattes et Zéro sucre blanc</w:t>
            </w:r>
          </w:p>
          <w:p w:rsidR="005736C4" w:rsidRPr="00EC0B7B" w:rsidRDefault="005736C4" w:rsidP="005736C4">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 xml:space="preserve">Participation et représentation de notre marque KRNAF aux foires locales, régionales et internationales en Tunisie. </w:t>
            </w:r>
          </w:p>
          <w:p w:rsidR="005736C4" w:rsidRPr="00EC0B7B" w:rsidRDefault="005736C4" w:rsidP="005736C4">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Commercialisation des produits en concertation avec ma famille en Tunisie et à l’étranger.</w:t>
            </w:r>
          </w:p>
          <w:p w:rsidR="00D20814" w:rsidRPr="00EC0B7B" w:rsidRDefault="00D20814" w:rsidP="00D20814">
            <w:pPr>
              <w:pStyle w:val="Paragraphedeliste"/>
              <w:autoSpaceDE w:val="0"/>
              <w:autoSpaceDN w:val="0"/>
              <w:adjustRightInd w:val="0"/>
              <w:ind w:left="147"/>
              <w:jc w:val="both"/>
              <w:rPr>
                <w:rFonts w:ascii="Arial" w:eastAsia="SimSun" w:hAnsi="Arial" w:cs="Mangal"/>
                <w:color w:val="3F3A38"/>
                <w:spacing w:val="-6"/>
                <w:kern w:val="1"/>
                <w:sz w:val="20"/>
                <w:szCs w:val="32"/>
                <w:lang w:eastAsia="hi-IN" w:bidi="hi-IN"/>
              </w:rPr>
            </w:pPr>
            <w:r w:rsidRPr="00EC0B7B">
              <w:rPr>
                <w:rStyle w:val="ECVHeadingBusinessSector"/>
                <w:sz w:val="20"/>
                <w:szCs w:val="20"/>
              </w:rPr>
              <w:t xml:space="preserve">Type ou secteur d’activité : </w:t>
            </w:r>
            <w:r w:rsidR="00D01247" w:rsidRPr="00EC0B7B">
              <w:rPr>
                <w:rStyle w:val="ECVHeadingBusinessSector"/>
                <w:sz w:val="20"/>
                <w:szCs w:val="20"/>
              </w:rPr>
              <w:t xml:space="preserve">Innovation – artisane – datte – valorisation des déchets – brevet </w:t>
            </w:r>
          </w:p>
          <w:p w:rsidR="005736C4" w:rsidRPr="00EC0B7B" w:rsidRDefault="005736C4" w:rsidP="0006046B">
            <w:pPr>
              <w:pStyle w:val="NormalWeb"/>
              <w:shd w:val="clear" w:color="auto" w:fill="FFFFFF"/>
              <w:rPr>
                <w:rFonts w:ascii="Arial" w:eastAsia="SimSun" w:hAnsi="Arial" w:cs="Mangal"/>
                <w:color w:val="0E4194"/>
                <w:spacing w:val="-6"/>
                <w:kern w:val="1"/>
                <w:sz w:val="20"/>
                <w:szCs w:val="20"/>
                <w:lang w:eastAsia="hi-IN" w:bidi="hi-IN"/>
              </w:rPr>
            </w:pPr>
          </w:p>
        </w:tc>
      </w:tr>
      <w:tr w:rsidR="002272E6" w:rsidRPr="00EC0B7B" w:rsidTr="00790789">
        <w:trPr>
          <w:cantSplit/>
        </w:trPr>
        <w:tc>
          <w:tcPr>
            <w:tcW w:w="1985" w:type="dxa"/>
            <w:shd w:val="clear" w:color="auto" w:fill="auto"/>
          </w:tcPr>
          <w:p w:rsidR="002272E6" w:rsidRPr="00EC0B7B" w:rsidRDefault="00113A34" w:rsidP="00113A34">
            <w:pPr>
              <w:pStyle w:val="ECVDate"/>
              <w:ind w:right="170"/>
              <w:jc w:val="center"/>
              <w:rPr>
                <w:noProof/>
                <w:sz w:val="20"/>
                <w:szCs w:val="28"/>
                <w:lang w:eastAsia="fr-FR" w:bidi="ar-SA"/>
              </w:rPr>
            </w:pPr>
            <w:r w:rsidRPr="00EC0B7B">
              <w:rPr>
                <w:noProof/>
                <w:sz w:val="20"/>
                <w:szCs w:val="28"/>
              </w:rPr>
              <w:lastRenderedPageBreak/>
              <w:t>Mars 2021–Décembre 2022 (phase 1)</w:t>
            </w:r>
          </w:p>
          <w:p w:rsidR="002272E6" w:rsidRPr="00EC0B7B" w:rsidRDefault="002272E6" w:rsidP="00267F12">
            <w:pPr>
              <w:pStyle w:val="ECVDate"/>
              <w:ind w:right="170"/>
              <w:jc w:val="center"/>
              <w:rPr>
                <w:noProof/>
                <w:sz w:val="20"/>
                <w:szCs w:val="28"/>
                <w:lang w:eastAsia="fr-FR" w:bidi="ar-SA"/>
              </w:rPr>
            </w:pPr>
          </w:p>
          <w:p w:rsidR="002272E6" w:rsidRPr="00EC0B7B" w:rsidRDefault="002272E6" w:rsidP="00267F12">
            <w:pPr>
              <w:pStyle w:val="ECVDate"/>
              <w:ind w:right="170"/>
              <w:jc w:val="center"/>
              <w:rPr>
                <w:noProof/>
                <w:sz w:val="20"/>
                <w:szCs w:val="28"/>
                <w:lang w:eastAsia="fr-FR" w:bidi="ar-SA"/>
              </w:rPr>
            </w:pPr>
          </w:p>
          <w:p w:rsidR="002272E6" w:rsidRPr="00EC0B7B" w:rsidRDefault="00790789" w:rsidP="00267F12">
            <w:pPr>
              <w:pStyle w:val="ECVDate"/>
              <w:ind w:right="170"/>
              <w:jc w:val="center"/>
              <w:rPr>
                <w:noProof/>
                <w:sz w:val="20"/>
                <w:szCs w:val="28"/>
                <w:lang w:eastAsia="fr-FR" w:bidi="ar-SA"/>
              </w:rPr>
            </w:pPr>
            <w:r w:rsidRPr="00EC0B7B">
              <w:rPr>
                <w:noProof/>
                <w:sz w:val="20"/>
                <w:szCs w:val="28"/>
                <w:lang w:eastAsia="fr-FR" w:bidi="ar-SA"/>
              </w:rPr>
              <w:drawing>
                <wp:inline distT="0" distB="0" distL="0" distR="0">
                  <wp:extent cx="597803" cy="324000"/>
                  <wp:effectExtent l="0" t="0" r="0" b="0"/>
                  <wp:docPr id="9" name="Image 14" descr="C:\Users\stef info\Downloads\khn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 info\Downloads\khna logo.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7803" cy="324000"/>
                          </a:xfrm>
                          <a:prstGeom prst="rect">
                            <a:avLst/>
                          </a:prstGeom>
                          <a:noFill/>
                          <a:ln>
                            <a:noFill/>
                          </a:ln>
                        </pic:spPr>
                      </pic:pic>
                    </a:graphicData>
                  </a:graphic>
                </wp:inline>
              </w:drawing>
            </w:r>
            <w:r w:rsidR="002272E6" w:rsidRPr="00EC0B7B">
              <w:rPr>
                <w:noProof/>
                <w:sz w:val="20"/>
                <w:szCs w:val="28"/>
                <w:lang w:eastAsia="fr-FR" w:bidi="ar-SA"/>
              </w:rPr>
              <w:drawing>
                <wp:inline distT="0" distB="0" distL="0" distR="0">
                  <wp:extent cx="563800" cy="504000"/>
                  <wp:effectExtent l="0" t="0" r="0" b="0"/>
                  <wp:docPr id="35" name="Image 35" descr="C:\Users\stef info\Downloads\cta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f info\Downloads\ctab logo.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800" cy="504000"/>
                          </a:xfrm>
                          <a:prstGeom prst="rect">
                            <a:avLst/>
                          </a:prstGeom>
                          <a:noFill/>
                          <a:ln>
                            <a:noFill/>
                          </a:ln>
                        </pic:spPr>
                      </pic:pic>
                    </a:graphicData>
                  </a:graphic>
                </wp:inline>
              </w:drawing>
            </w:r>
          </w:p>
        </w:tc>
        <w:tc>
          <w:tcPr>
            <w:tcW w:w="8368" w:type="dxa"/>
            <w:shd w:val="clear" w:color="auto" w:fill="auto"/>
          </w:tcPr>
          <w:p w:rsidR="00E71BCF" w:rsidRPr="00EC0B7B" w:rsidRDefault="00A9025B" w:rsidP="0006046B">
            <w:pPr>
              <w:pStyle w:val="NormalWeb"/>
              <w:shd w:val="clear" w:color="auto" w:fill="FFFFFF"/>
              <w:rPr>
                <w:rFonts w:ascii="Arial" w:eastAsia="SimSun" w:hAnsi="Arial" w:cs="Mangal"/>
                <w:color w:val="0E4194"/>
                <w:spacing w:val="-6"/>
                <w:kern w:val="1"/>
                <w:sz w:val="20"/>
                <w:szCs w:val="20"/>
                <w:lang w:eastAsia="hi-IN" w:bidi="hi-IN"/>
              </w:rPr>
            </w:pPr>
            <w:r w:rsidRPr="00EC0B7B">
              <w:rPr>
                <w:rFonts w:ascii="Arial" w:eastAsia="SimSun" w:hAnsi="Arial" w:cs="Mangal"/>
                <w:color w:val="0E4194"/>
                <w:spacing w:val="-6"/>
                <w:kern w:val="1"/>
                <w:sz w:val="20"/>
                <w:szCs w:val="20"/>
                <w:lang w:eastAsia="hi-IN" w:bidi="hi-IN"/>
              </w:rPr>
              <w:t>Consul</w:t>
            </w:r>
            <w:r w:rsidR="00C71421" w:rsidRPr="00EC0B7B">
              <w:rPr>
                <w:rFonts w:ascii="Arial" w:eastAsia="SimSun" w:hAnsi="Arial" w:cs="Mangal"/>
                <w:color w:val="0E4194"/>
                <w:spacing w:val="-6"/>
                <w:kern w:val="1"/>
                <w:sz w:val="20"/>
                <w:szCs w:val="20"/>
                <w:lang w:eastAsia="hi-IN" w:bidi="hi-IN"/>
              </w:rPr>
              <w:t>t</w:t>
            </w:r>
            <w:r w:rsidRPr="00EC0B7B">
              <w:rPr>
                <w:rFonts w:ascii="Arial" w:eastAsia="SimSun" w:hAnsi="Arial" w:cs="Mangal"/>
                <w:color w:val="0E4194"/>
                <w:spacing w:val="-6"/>
                <w:kern w:val="1"/>
                <w:sz w:val="20"/>
                <w:szCs w:val="20"/>
                <w:lang w:eastAsia="hi-IN" w:bidi="hi-IN"/>
              </w:rPr>
              <w:t xml:space="preserve">ante Multiplicateur de connaissance </w:t>
            </w:r>
            <w:r w:rsidR="00EF0B9C" w:rsidRPr="00EC0B7B">
              <w:rPr>
                <w:rFonts w:ascii="Arial" w:eastAsia="SimSun" w:hAnsi="Arial" w:cs="Mangal"/>
                <w:color w:val="0E4194"/>
                <w:spacing w:val="-6"/>
                <w:kern w:val="1"/>
                <w:sz w:val="20"/>
                <w:szCs w:val="20"/>
                <w:lang w:eastAsia="hi-IN" w:bidi="hi-IN"/>
              </w:rPr>
              <w:t xml:space="preserve">(RSP) </w:t>
            </w:r>
            <w:r w:rsidRPr="00EC0B7B">
              <w:rPr>
                <w:rFonts w:ascii="Arial" w:eastAsia="SimSun" w:hAnsi="Arial" w:cs="Mangal"/>
                <w:color w:val="0E4194"/>
                <w:spacing w:val="-6"/>
                <w:kern w:val="1"/>
                <w:sz w:val="20"/>
                <w:szCs w:val="20"/>
                <w:lang w:eastAsia="hi-IN" w:bidi="hi-IN"/>
              </w:rPr>
              <w:t>pour le projet</w:t>
            </w:r>
            <w:r w:rsidR="008F5EC8" w:rsidRPr="00EC0B7B">
              <w:rPr>
                <w:rFonts w:ascii="Arial" w:eastAsia="SimSun" w:hAnsi="Arial" w:cs="Mangal"/>
                <w:color w:val="0E4194"/>
                <w:spacing w:val="-6"/>
                <w:kern w:val="1"/>
                <w:sz w:val="20"/>
                <w:szCs w:val="20"/>
                <w:lang w:eastAsia="hi-IN" w:bidi="hi-IN"/>
              </w:rPr>
              <w:t xml:space="preserve"> </w:t>
            </w:r>
            <w:r w:rsidRPr="00EC0B7B">
              <w:rPr>
                <w:rFonts w:ascii="Arial" w:eastAsia="SimSun" w:hAnsi="Arial" w:cs="Mangal"/>
                <w:color w:val="0E4194"/>
                <w:spacing w:val="-6"/>
                <w:kern w:val="1"/>
                <w:sz w:val="20"/>
                <w:szCs w:val="20"/>
                <w:lang w:eastAsia="hi-IN" w:bidi="hi-IN"/>
              </w:rPr>
              <w:t xml:space="preserve">KHNA – contact </w:t>
            </w:r>
            <w:proofErr w:type="spellStart"/>
            <w:r w:rsidR="00E71BCF" w:rsidRPr="00EC0B7B">
              <w:rPr>
                <w:rFonts w:ascii="Arial" w:eastAsia="SimSun" w:hAnsi="Arial" w:cs="Mangal"/>
                <w:color w:val="0E4194"/>
                <w:spacing w:val="-6"/>
                <w:kern w:val="1"/>
                <w:sz w:val="20"/>
                <w:szCs w:val="20"/>
                <w:lang w:eastAsia="hi-IN" w:bidi="hi-IN"/>
              </w:rPr>
              <w:t>Jouhaina</w:t>
            </w:r>
            <w:proofErr w:type="spellEnd"/>
            <w:r w:rsidR="00E71BCF" w:rsidRPr="00EC0B7B">
              <w:rPr>
                <w:rFonts w:ascii="Arial" w:eastAsia="SimSun" w:hAnsi="Arial" w:cs="Mangal"/>
                <w:color w:val="0E4194"/>
                <w:spacing w:val="-6"/>
                <w:kern w:val="1"/>
                <w:sz w:val="20"/>
                <w:szCs w:val="20"/>
                <w:lang w:eastAsia="hi-IN" w:bidi="hi-IN"/>
              </w:rPr>
              <w:t> RIAHI</w:t>
            </w:r>
            <w:r w:rsidR="008F5EC8" w:rsidRPr="00EC0B7B">
              <w:rPr>
                <w:rFonts w:ascii="Arial" w:eastAsia="SimSun" w:hAnsi="Arial" w:cs="Mangal"/>
                <w:color w:val="0E4194"/>
                <w:spacing w:val="-6"/>
                <w:kern w:val="1"/>
                <w:sz w:val="20"/>
                <w:szCs w:val="20"/>
                <w:lang w:eastAsia="hi-IN" w:bidi="hi-IN"/>
              </w:rPr>
              <w:t xml:space="preserve"> </w:t>
            </w:r>
            <w:r w:rsidR="007555EB" w:rsidRPr="00EC0B7B">
              <w:rPr>
                <w:rFonts w:ascii="Arial" w:eastAsia="SimSun" w:hAnsi="Arial" w:cs="Mangal"/>
                <w:color w:val="0E4194"/>
                <w:spacing w:val="-6"/>
                <w:kern w:val="1"/>
                <w:sz w:val="20"/>
                <w:szCs w:val="20"/>
                <w:lang w:eastAsia="hi-IN" w:bidi="hi-IN"/>
              </w:rPr>
              <w:t>Multiplier Coach</w:t>
            </w:r>
            <w:r w:rsidR="0006046B" w:rsidRPr="00EC0B7B">
              <w:rPr>
                <w:rFonts w:ascii="Arial" w:eastAsia="SimSun" w:hAnsi="Arial" w:cs="Mangal"/>
                <w:color w:val="0E4194"/>
                <w:spacing w:val="-6"/>
                <w:kern w:val="1"/>
                <w:sz w:val="20"/>
                <w:szCs w:val="20"/>
                <w:lang w:eastAsia="hi-IN" w:bidi="hi-IN"/>
              </w:rPr>
              <w:t xml:space="preserve"> -</w:t>
            </w:r>
            <w:r w:rsidR="00E71BCF" w:rsidRPr="00EC0B7B">
              <w:rPr>
                <w:rFonts w:ascii="Arial" w:hAnsi="Arial"/>
                <w:color w:val="0E4194"/>
                <w:sz w:val="20"/>
                <w:szCs w:val="20"/>
              </w:rPr>
              <w:t>“</w:t>
            </w:r>
            <w:proofErr w:type="spellStart"/>
            <w:r w:rsidR="00E71BCF" w:rsidRPr="00EC0B7B">
              <w:rPr>
                <w:rFonts w:ascii="Arial" w:hAnsi="Arial"/>
                <w:color w:val="0E4194"/>
                <w:sz w:val="20"/>
                <w:szCs w:val="20"/>
              </w:rPr>
              <w:t>Knowledge</w:t>
            </w:r>
            <w:proofErr w:type="spellEnd"/>
            <w:r w:rsidR="00E71BCF" w:rsidRPr="00EC0B7B">
              <w:rPr>
                <w:rFonts w:ascii="Arial" w:hAnsi="Arial"/>
                <w:color w:val="0E4194"/>
                <w:sz w:val="20"/>
                <w:szCs w:val="20"/>
              </w:rPr>
              <w:t xml:space="preserve"> Hub for </w:t>
            </w:r>
            <w:proofErr w:type="spellStart"/>
            <w:r w:rsidR="00E71BCF" w:rsidRPr="00EC0B7B">
              <w:rPr>
                <w:rFonts w:ascii="Arial" w:hAnsi="Arial"/>
                <w:color w:val="0E4194"/>
                <w:sz w:val="20"/>
                <w:szCs w:val="20"/>
              </w:rPr>
              <w:t>Organic</w:t>
            </w:r>
            <w:proofErr w:type="spellEnd"/>
            <w:r w:rsidR="00E71BCF" w:rsidRPr="00EC0B7B">
              <w:rPr>
                <w:rFonts w:ascii="Arial" w:hAnsi="Arial"/>
                <w:color w:val="0E4194"/>
                <w:sz w:val="20"/>
                <w:szCs w:val="20"/>
              </w:rPr>
              <w:t xml:space="preserve"> Agriculture in </w:t>
            </w:r>
            <w:proofErr w:type="spellStart"/>
            <w:r w:rsidR="00E71BCF" w:rsidRPr="00EC0B7B">
              <w:rPr>
                <w:rFonts w:ascii="Arial" w:hAnsi="Arial"/>
                <w:color w:val="0E4194"/>
                <w:sz w:val="20"/>
                <w:szCs w:val="20"/>
              </w:rPr>
              <w:t>North</w:t>
            </w:r>
            <w:proofErr w:type="spellEnd"/>
            <w:r w:rsidR="00E71BCF" w:rsidRPr="00EC0B7B">
              <w:rPr>
                <w:rFonts w:ascii="Arial" w:hAnsi="Arial"/>
                <w:color w:val="0E4194"/>
                <w:sz w:val="20"/>
                <w:szCs w:val="20"/>
              </w:rPr>
              <w:t xml:space="preserve"> </w:t>
            </w:r>
            <w:proofErr w:type="spellStart"/>
            <w:r w:rsidR="00E71BCF" w:rsidRPr="00EC0B7B">
              <w:rPr>
                <w:rFonts w:ascii="Arial" w:hAnsi="Arial"/>
                <w:color w:val="0E4194"/>
                <w:sz w:val="20"/>
                <w:szCs w:val="20"/>
              </w:rPr>
              <w:t>Africa</w:t>
            </w:r>
            <w:proofErr w:type="spellEnd"/>
            <w:r w:rsidR="00E71BCF" w:rsidRPr="00EC0B7B">
              <w:rPr>
                <w:rFonts w:ascii="Arial" w:hAnsi="Arial"/>
                <w:color w:val="0E4194"/>
                <w:sz w:val="20"/>
                <w:szCs w:val="20"/>
              </w:rPr>
              <w:t>”</w:t>
            </w:r>
            <w:r w:rsidR="0006046B" w:rsidRPr="00EC0B7B">
              <w:rPr>
                <w:color w:val="0E4194"/>
                <w:sz w:val="20"/>
                <w:szCs w:val="20"/>
              </w:rPr>
              <w:t>-</w:t>
            </w:r>
            <w:proofErr w:type="spellStart"/>
            <w:r w:rsidR="00E71BCF" w:rsidRPr="00EC0B7B">
              <w:rPr>
                <w:rFonts w:ascii="Arial" w:hAnsi="Arial"/>
                <w:color w:val="0E4194"/>
                <w:sz w:val="20"/>
                <w:szCs w:val="20"/>
              </w:rPr>
              <w:t>Adress</w:t>
            </w:r>
            <w:proofErr w:type="spellEnd"/>
            <w:r w:rsidR="00E71BCF" w:rsidRPr="00EC0B7B">
              <w:rPr>
                <w:rFonts w:ascii="Arial" w:hAnsi="Arial"/>
                <w:color w:val="0E4194"/>
                <w:sz w:val="20"/>
                <w:szCs w:val="20"/>
              </w:rPr>
              <w:t>: P.O Box.54, Chot</w:t>
            </w:r>
            <w:r w:rsidR="0006046B" w:rsidRPr="00EC0B7B">
              <w:rPr>
                <w:rFonts w:ascii="Arial" w:hAnsi="Arial"/>
                <w:color w:val="0E4194"/>
                <w:sz w:val="20"/>
                <w:szCs w:val="20"/>
              </w:rPr>
              <w:t xml:space="preserve">t Meriem 4042, Sousse – </w:t>
            </w:r>
            <w:proofErr w:type="spellStart"/>
            <w:r w:rsidR="0006046B" w:rsidRPr="00EC0B7B">
              <w:rPr>
                <w:rFonts w:ascii="Arial" w:hAnsi="Arial"/>
                <w:color w:val="0E4194"/>
                <w:sz w:val="20"/>
                <w:szCs w:val="20"/>
              </w:rPr>
              <w:t>Tunisia</w:t>
            </w:r>
            <w:proofErr w:type="spellEnd"/>
            <w:r w:rsidR="0006046B" w:rsidRPr="00EC0B7B">
              <w:rPr>
                <w:rFonts w:ascii="Arial" w:eastAsia="SimSun" w:hAnsi="Arial" w:cs="Mangal"/>
                <w:color w:val="0E4194"/>
                <w:spacing w:val="-6"/>
                <w:kern w:val="1"/>
                <w:sz w:val="20"/>
                <w:szCs w:val="20"/>
                <w:lang w:eastAsia="hi-IN" w:bidi="hi-IN"/>
              </w:rPr>
              <w:t xml:space="preserve">- </w:t>
            </w:r>
            <w:r w:rsidR="00E71BCF" w:rsidRPr="00EC0B7B">
              <w:rPr>
                <w:rFonts w:ascii="Arial" w:eastAsia="SimSun" w:hAnsi="Arial" w:cs="Mangal"/>
                <w:color w:val="0E4194"/>
                <w:spacing w:val="-6"/>
                <w:kern w:val="1"/>
                <w:sz w:val="20"/>
                <w:szCs w:val="20"/>
                <w:lang w:eastAsia="hi-IN" w:bidi="hi-IN"/>
              </w:rPr>
              <w:t>Phone: (+216) 73 327</w:t>
            </w:r>
            <w:r w:rsidR="0006046B" w:rsidRPr="00EC0B7B">
              <w:rPr>
                <w:rFonts w:ascii="Arial" w:eastAsia="SimSun" w:hAnsi="Arial" w:cs="Mangal"/>
                <w:color w:val="0E4194"/>
                <w:spacing w:val="-6"/>
                <w:kern w:val="1"/>
                <w:sz w:val="20"/>
                <w:szCs w:val="20"/>
                <w:lang w:eastAsia="hi-IN" w:bidi="hi-IN"/>
              </w:rPr>
              <w:t> </w:t>
            </w:r>
            <w:r w:rsidR="00E71BCF" w:rsidRPr="00EC0B7B">
              <w:rPr>
                <w:rFonts w:ascii="Arial" w:eastAsia="SimSun" w:hAnsi="Arial" w:cs="Mangal"/>
                <w:color w:val="0E4194"/>
                <w:spacing w:val="-6"/>
                <w:kern w:val="1"/>
                <w:sz w:val="20"/>
                <w:szCs w:val="20"/>
                <w:lang w:eastAsia="hi-IN" w:bidi="hi-IN"/>
              </w:rPr>
              <w:t>278</w:t>
            </w:r>
            <w:r w:rsidR="0006046B" w:rsidRPr="00EC0B7B">
              <w:rPr>
                <w:rFonts w:ascii="Arial" w:eastAsia="SimSun" w:hAnsi="Arial" w:cs="Mangal"/>
                <w:color w:val="0E4194"/>
                <w:spacing w:val="-6"/>
                <w:kern w:val="1"/>
                <w:sz w:val="20"/>
                <w:szCs w:val="20"/>
                <w:lang w:eastAsia="hi-IN" w:bidi="hi-IN"/>
              </w:rPr>
              <w:t xml:space="preserve"> -</w:t>
            </w:r>
            <w:r w:rsidR="00E71BCF" w:rsidRPr="00EC0B7B">
              <w:rPr>
                <w:rFonts w:ascii="Arial" w:eastAsia="SimSun" w:hAnsi="Arial" w:cs="Mangal"/>
                <w:color w:val="0E4194"/>
                <w:spacing w:val="-6"/>
                <w:kern w:val="1"/>
                <w:sz w:val="20"/>
                <w:szCs w:val="20"/>
                <w:lang w:eastAsia="hi-IN" w:bidi="hi-IN"/>
              </w:rPr>
              <w:t>Fax   : (+216) 73 327</w:t>
            </w:r>
            <w:r w:rsidR="0006046B" w:rsidRPr="00EC0B7B">
              <w:rPr>
                <w:rFonts w:ascii="Arial" w:eastAsia="SimSun" w:hAnsi="Arial" w:cs="Mangal"/>
                <w:color w:val="0E4194"/>
                <w:spacing w:val="-6"/>
                <w:kern w:val="1"/>
                <w:sz w:val="20"/>
                <w:szCs w:val="20"/>
                <w:lang w:eastAsia="hi-IN" w:bidi="hi-IN"/>
              </w:rPr>
              <w:t> </w:t>
            </w:r>
            <w:r w:rsidR="00E71BCF" w:rsidRPr="00EC0B7B">
              <w:rPr>
                <w:rFonts w:ascii="Arial" w:eastAsia="SimSun" w:hAnsi="Arial" w:cs="Mangal"/>
                <w:color w:val="0E4194"/>
                <w:spacing w:val="-6"/>
                <w:kern w:val="1"/>
                <w:sz w:val="20"/>
                <w:szCs w:val="20"/>
                <w:lang w:eastAsia="hi-IN" w:bidi="hi-IN"/>
              </w:rPr>
              <w:t>277</w:t>
            </w:r>
            <w:r w:rsidR="0006046B" w:rsidRPr="00EC0B7B">
              <w:rPr>
                <w:rFonts w:ascii="Arial" w:eastAsia="SimSun" w:hAnsi="Arial" w:cs="Mangal"/>
                <w:color w:val="0E4194"/>
                <w:spacing w:val="-6"/>
                <w:kern w:val="1"/>
                <w:sz w:val="20"/>
                <w:szCs w:val="20"/>
                <w:lang w:eastAsia="hi-IN" w:bidi="hi-IN"/>
              </w:rPr>
              <w:t xml:space="preserve">- </w:t>
            </w:r>
            <w:r w:rsidR="00E71BCF" w:rsidRPr="00EC0B7B">
              <w:rPr>
                <w:rFonts w:ascii="Arial" w:eastAsia="SimSun" w:hAnsi="Arial" w:cs="Mangal"/>
                <w:color w:val="0E4194"/>
                <w:spacing w:val="-6"/>
                <w:kern w:val="1"/>
                <w:sz w:val="20"/>
                <w:szCs w:val="20"/>
                <w:lang w:eastAsia="hi-IN" w:bidi="hi-IN"/>
              </w:rPr>
              <w:t>Mobile: (+216) 21 365</w:t>
            </w:r>
            <w:r w:rsidR="0006046B" w:rsidRPr="00EC0B7B">
              <w:rPr>
                <w:rFonts w:ascii="Arial" w:eastAsia="SimSun" w:hAnsi="Arial" w:cs="Mangal"/>
                <w:color w:val="0E4194"/>
                <w:spacing w:val="-6"/>
                <w:kern w:val="1"/>
                <w:sz w:val="20"/>
                <w:szCs w:val="20"/>
                <w:lang w:eastAsia="hi-IN" w:bidi="hi-IN"/>
              </w:rPr>
              <w:t> </w:t>
            </w:r>
            <w:r w:rsidR="00E71BCF" w:rsidRPr="00EC0B7B">
              <w:rPr>
                <w:rFonts w:ascii="Arial" w:eastAsia="SimSun" w:hAnsi="Arial" w:cs="Mangal"/>
                <w:color w:val="0E4194"/>
                <w:spacing w:val="-6"/>
                <w:kern w:val="1"/>
                <w:sz w:val="20"/>
                <w:szCs w:val="20"/>
                <w:lang w:eastAsia="hi-IN" w:bidi="hi-IN"/>
              </w:rPr>
              <w:t>797</w:t>
            </w:r>
            <w:r w:rsidR="0006046B" w:rsidRPr="00EC0B7B">
              <w:rPr>
                <w:rFonts w:ascii="Arial" w:eastAsia="SimSun" w:hAnsi="Arial" w:cs="Mangal"/>
                <w:color w:val="0E4194"/>
                <w:spacing w:val="-6"/>
                <w:kern w:val="1"/>
                <w:sz w:val="20"/>
                <w:szCs w:val="20"/>
                <w:lang w:eastAsia="hi-IN" w:bidi="hi-IN"/>
              </w:rPr>
              <w:t xml:space="preserve">- </w:t>
            </w:r>
            <w:r w:rsidR="00E71BCF" w:rsidRPr="00EC0B7B">
              <w:rPr>
                <w:rFonts w:ascii="Arial" w:eastAsia="SimSun" w:hAnsi="Arial" w:cs="Mangal"/>
                <w:color w:val="0E4194"/>
                <w:spacing w:val="-6"/>
                <w:kern w:val="1"/>
                <w:sz w:val="20"/>
                <w:szCs w:val="20"/>
                <w:lang w:eastAsia="hi-IN" w:bidi="hi-IN"/>
              </w:rPr>
              <w:t>E-mail : </w:t>
            </w:r>
            <w:hyperlink r:id="rId23" w:history="1">
              <w:r w:rsidR="0006046B" w:rsidRPr="00EC0B7B">
                <w:rPr>
                  <w:rFonts w:ascii="Arial" w:eastAsia="SimSun" w:hAnsi="Arial" w:cs="Mangal"/>
                  <w:color w:val="0E4194"/>
                  <w:spacing w:val="-6"/>
                  <w:kern w:val="1"/>
                  <w:sz w:val="20"/>
                  <w:szCs w:val="20"/>
                  <w:lang w:eastAsia="hi-IN" w:bidi="hi-IN"/>
                </w:rPr>
                <w:t>jouhaina_riahi@yahoo.fr</w:t>
              </w:r>
              <w:r w:rsidR="0006046B" w:rsidRPr="00EC0B7B">
                <w:rPr>
                  <w:rFonts w:eastAsia="SimSun" w:cs="Mangal"/>
                  <w:color w:val="0E4194"/>
                  <w:spacing w:val="-6"/>
                  <w:kern w:val="1"/>
                  <w:lang w:eastAsia="hi-IN" w:bidi="hi-IN"/>
                </w:rPr>
                <w:t>-</w:t>
              </w:r>
            </w:hyperlink>
            <w:r w:rsidR="00E71BCF" w:rsidRPr="00EC0B7B">
              <w:rPr>
                <w:rFonts w:ascii="Arial" w:eastAsia="SimSun" w:hAnsi="Arial" w:cs="Mangal"/>
                <w:color w:val="0E4194"/>
                <w:spacing w:val="-6"/>
                <w:kern w:val="1"/>
                <w:sz w:val="20"/>
                <w:szCs w:val="20"/>
                <w:lang w:eastAsia="hi-IN" w:bidi="hi-IN"/>
              </w:rPr>
              <w:t>Website : </w:t>
            </w:r>
            <w:hyperlink r:id="rId24" w:tgtFrame="_blank" w:history="1">
              <w:r w:rsidR="00E71BCF" w:rsidRPr="00EC0B7B">
                <w:rPr>
                  <w:rFonts w:ascii="Arial" w:eastAsia="SimSun" w:hAnsi="Arial" w:cs="Mangal"/>
                  <w:color w:val="0E4194"/>
                  <w:spacing w:val="-6"/>
                  <w:kern w:val="1"/>
                  <w:sz w:val="20"/>
                  <w:szCs w:val="20"/>
                  <w:lang w:eastAsia="hi-IN" w:bidi="hi-IN"/>
                </w:rPr>
                <w:t>www.ctab.nat.tn</w:t>
              </w:r>
            </w:hyperlink>
          </w:p>
          <w:p w:rsidR="002272E6" w:rsidRPr="00EC0B7B" w:rsidRDefault="002272E6" w:rsidP="002272E6">
            <w:pPr>
              <w:autoSpaceDE w:val="0"/>
              <w:autoSpaceDN w:val="0"/>
              <w:adjustRightInd w:val="0"/>
              <w:jc w:val="both"/>
              <w:rPr>
                <w:sz w:val="20"/>
                <w:szCs w:val="32"/>
              </w:rPr>
            </w:pPr>
            <w:r w:rsidRPr="00EC0B7B">
              <w:rPr>
                <w:sz w:val="20"/>
                <w:szCs w:val="32"/>
              </w:rPr>
              <w:t>Dans le cadre du projet “Pôle de Connaissances de l’Agriculture Biologique en Afrique du Nord (KHNA)”, mis en œuvre par la GIZ dans le cadre du soutien financier du Ministère fédéral de la coopération économique et du développement (BMZ) de l'Initiative spéciale « UN SEUL MONDE SANS FAIM / One-World-No-</w:t>
            </w:r>
            <w:proofErr w:type="spellStart"/>
            <w:r w:rsidRPr="00EC0B7B">
              <w:rPr>
                <w:sz w:val="20"/>
                <w:szCs w:val="32"/>
              </w:rPr>
              <w:t>Hunger</w:t>
            </w:r>
            <w:proofErr w:type="spellEnd"/>
            <w:r w:rsidRPr="00EC0B7B">
              <w:rPr>
                <w:sz w:val="20"/>
                <w:szCs w:val="32"/>
              </w:rPr>
              <w:t xml:space="preserve"> » (SEWOH), il est prévu la réalisation des micro-interventions pour la diffusion et à la dissémination des connaissances en agriculture biologique en Tunisie.</w:t>
            </w:r>
          </w:p>
          <w:p w:rsidR="00D42179" w:rsidRPr="00EC0B7B" w:rsidRDefault="00A9025B" w:rsidP="00D42179">
            <w:pPr>
              <w:autoSpaceDE w:val="0"/>
              <w:autoSpaceDN w:val="0"/>
              <w:adjustRightInd w:val="0"/>
              <w:jc w:val="both"/>
              <w:rPr>
                <w:sz w:val="20"/>
                <w:szCs w:val="32"/>
              </w:rPr>
            </w:pPr>
            <w:r w:rsidRPr="00EC0B7B">
              <w:rPr>
                <w:sz w:val="20"/>
                <w:szCs w:val="32"/>
              </w:rPr>
              <w:t xml:space="preserve">Les actions programmées </w:t>
            </w:r>
            <w:r w:rsidR="00D42179" w:rsidRPr="00EC0B7B">
              <w:rPr>
                <w:sz w:val="20"/>
                <w:szCs w:val="32"/>
              </w:rPr>
              <w:t>pour cette micro-intervention concernent la prestation de services pour la promotion, la diffusion et la dissémination des connaissances en agriculture biologique et en agro-écologie dans les zones d’intervention en Tunisie.</w:t>
            </w:r>
          </w:p>
          <w:p w:rsidR="00D42179" w:rsidRPr="00EC0B7B" w:rsidRDefault="00D42179" w:rsidP="00D42179">
            <w:pPr>
              <w:autoSpaceDE w:val="0"/>
              <w:autoSpaceDN w:val="0"/>
              <w:adjustRightInd w:val="0"/>
              <w:jc w:val="both"/>
              <w:rPr>
                <w:sz w:val="20"/>
                <w:szCs w:val="32"/>
              </w:rPr>
            </w:pPr>
            <w:r w:rsidRPr="00EC0B7B">
              <w:rPr>
                <w:sz w:val="20"/>
                <w:szCs w:val="32"/>
              </w:rPr>
              <w:t>Le multiplicateur de connaissances (RSP) s'engage à la:</w:t>
            </w:r>
          </w:p>
          <w:p w:rsidR="00D42179" w:rsidRPr="00EC0B7B" w:rsidRDefault="00D42179" w:rsidP="00D369D8">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Participation aux trois formations de formateurs (</w:t>
            </w:r>
            <w:proofErr w:type="spellStart"/>
            <w:r w:rsidRPr="00EC0B7B">
              <w:rPr>
                <w:rFonts w:ascii="Arial" w:eastAsia="SimSun" w:hAnsi="Arial" w:cs="Mangal"/>
                <w:color w:val="3F3A38"/>
                <w:spacing w:val="-6"/>
                <w:kern w:val="1"/>
                <w:sz w:val="20"/>
                <w:szCs w:val="32"/>
                <w:lang w:eastAsia="hi-IN" w:bidi="hi-IN"/>
              </w:rPr>
              <w:t>ToT</w:t>
            </w:r>
            <w:proofErr w:type="spellEnd"/>
            <w:r w:rsidRPr="00EC0B7B">
              <w:rPr>
                <w:rFonts w:ascii="Arial" w:eastAsia="SimSun" w:hAnsi="Arial" w:cs="Mangal"/>
                <w:color w:val="3F3A38"/>
                <w:spacing w:val="-6"/>
                <w:kern w:val="1"/>
                <w:sz w:val="20"/>
                <w:szCs w:val="32"/>
                <w:lang w:eastAsia="hi-IN" w:bidi="hi-IN"/>
              </w:rPr>
              <w:t>) ;</w:t>
            </w:r>
          </w:p>
          <w:p w:rsidR="00D42179" w:rsidRPr="00EC0B7B" w:rsidRDefault="00D42179" w:rsidP="00D369D8">
            <w:pPr>
              <w:pStyle w:val="Paragraphedeliste"/>
              <w:numPr>
                <w:ilvl w:val="1"/>
                <w:numId w:val="39"/>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Soumission d’un document de proposition pour l</w:t>
            </w:r>
            <w:r w:rsidR="00EF0B9C" w:rsidRPr="00EC0B7B">
              <w:rPr>
                <w:rFonts w:ascii="Arial" w:eastAsia="SimSun" w:hAnsi="Arial" w:cs="Mangal"/>
                <w:color w:val="3F3A38"/>
                <w:spacing w:val="-6"/>
                <w:kern w:val="1"/>
                <w:sz w:val="20"/>
                <w:szCs w:val="32"/>
                <w:lang w:eastAsia="hi-IN" w:bidi="hi-IN"/>
              </w:rPr>
              <w:t xml:space="preserve">a micro-intervention (doit être </w:t>
            </w:r>
            <w:r w:rsidRPr="00EC0B7B">
              <w:rPr>
                <w:rFonts w:ascii="Arial" w:eastAsia="SimSun" w:hAnsi="Arial" w:cs="Mangal"/>
                <w:color w:val="3F3A38"/>
                <w:spacing w:val="-6"/>
                <w:kern w:val="1"/>
                <w:sz w:val="20"/>
                <w:szCs w:val="32"/>
                <w:lang w:eastAsia="hi-IN" w:bidi="hi-IN"/>
              </w:rPr>
              <w:t>approuvé par le bénéficiaire) ;</w:t>
            </w:r>
          </w:p>
          <w:p w:rsidR="00D42179" w:rsidRPr="00EC0B7B" w:rsidRDefault="00D42179" w:rsidP="00D369D8">
            <w:pPr>
              <w:widowControl/>
              <w:numPr>
                <w:ilvl w:val="0"/>
                <w:numId w:val="38"/>
              </w:numPr>
              <w:suppressAutoHyphens w:val="0"/>
              <w:autoSpaceDE w:val="0"/>
              <w:autoSpaceDN w:val="0"/>
              <w:adjustRightInd w:val="0"/>
              <w:ind w:left="147" w:hanging="142"/>
              <w:jc w:val="both"/>
              <w:rPr>
                <w:sz w:val="20"/>
                <w:szCs w:val="32"/>
              </w:rPr>
            </w:pPr>
            <w:r w:rsidRPr="00EC0B7B">
              <w:rPr>
                <w:sz w:val="20"/>
                <w:szCs w:val="32"/>
              </w:rPr>
              <w:t>Elaboration et exécution d’un programme d’action et de services dans le cadre de la micro-intervention proposée ;</w:t>
            </w:r>
          </w:p>
          <w:p w:rsidR="00D42179" w:rsidRPr="00EC0B7B" w:rsidRDefault="00D42179" w:rsidP="00EF0B9C">
            <w:pPr>
              <w:pStyle w:val="Paragraphedeliste"/>
              <w:numPr>
                <w:ilvl w:val="1"/>
                <w:numId w:val="38"/>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 xml:space="preserve">Soumission d’un rapport par phase d’activité sur la mise en œuvre de la micro-intervention </w:t>
            </w:r>
          </w:p>
          <w:p w:rsidR="00D42179" w:rsidRPr="00EC0B7B" w:rsidRDefault="00D42179" w:rsidP="00D369D8">
            <w:pPr>
              <w:widowControl/>
              <w:numPr>
                <w:ilvl w:val="0"/>
                <w:numId w:val="38"/>
              </w:numPr>
              <w:suppressAutoHyphens w:val="0"/>
              <w:autoSpaceDE w:val="0"/>
              <w:autoSpaceDN w:val="0"/>
              <w:adjustRightInd w:val="0"/>
              <w:ind w:left="147" w:hanging="142"/>
              <w:jc w:val="both"/>
              <w:rPr>
                <w:sz w:val="20"/>
                <w:szCs w:val="32"/>
              </w:rPr>
            </w:pPr>
            <w:r w:rsidRPr="00EC0B7B">
              <w:rPr>
                <w:sz w:val="20"/>
                <w:szCs w:val="32"/>
              </w:rPr>
              <w:t xml:space="preserve"> Attendre les objectifs et les indicateurs décrites dans la fiche de la micro-intervention ; </w:t>
            </w:r>
          </w:p>
          <w:p w:rsidR="00D42179" w:rsidRPr="00EC0B7B" w:rsidRDefault="00D42179" w:rsidP="00D369D8">
            <w:pPr>
              <w:pStyle w:val="Paragraphedeliste"/>
              <w:numPr>
                <w:ilvl w:val="1"/>
                <w:numId w:val="38"/>
              </w:numPr>
              <w:autoSpaceDE w:val="0"/>
              <w:autoSpaceDN w:val="0"/>
              <w:adjustRightInd w:val="0"/>
              <w:ind w:left="147" w:hanging="142"/>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Enrichissement de la plateforme de connaissances par des produits de connaissances relatifs à la micro-intervention exécutée.</w:t>
            </w:r>
          </w:p>
          <w:p w:rsidR="00D42179" w:rsidRPr="00EC0B7B" w:rsidRDefault="00D42179" w:rsidP="00D369D8">
            <w:pPr>
              <w:pStyle w:val="Corpsdetexte2"/>
              <w:spacing w:after="0" w:line="240" w:lineRule="auto"/>
              <w:rPr>
                <w:sz w:val="20"/>
                <w:szCs w:val="32"/>
              </w:rPr>
            </w:pPr>
            <w:r w:rsidRPr="00EC0B7B">
              <w:rPr>
                <w:sz w:val="20"/>
                <w:szCs w:val="32"/>
              </w:rPr>
              <w:t>La contribution du CTAB consiste à :</w:t>
            </w:r>
          </w:p>
          <w:p w:rsidR="00D42179" w:rsidRPr="00EC0B7B" w:rsidRDefault="00D42179" w:rsidP="00D369D8">
            <w:pPr>
              <w:widowControl/>
              <w:numPr>
                <w:ilvl w:val="0"/>
                <w:numId w:val="40"/>
              </w:numPr>
              <w:suppressAutoHyphens w:val="0"/>
              <w:ind w:left="147" w:hanging="142"/>
              <w:jc w:val="lowKashida"/>
              <w:rPr>
                <w:sz w:val="20"/>
                <w:szCs w:val="32"/>
              </w:rPr>
            </w:pPr>
            <w:r w:rsidRPr="00EC0B7B">
              <w:rPr>
                <w:sz w:val="20"/>
                <w:szCs w:val="32"/>
              </w:rPr>
              <w:t>Appuyer le multiplicateur de connaissance pour la programmation et l’organisation des activités programmées dans la micro-intervention.</w:t>
            </w:r>
          </w:p>
          <w:p w:rsidR="00D42179" w:rsidRPr="00EC0B7B" w:rsidRDefault="00D42179" w:rsidP="00D369D8">
            <w:pPr>
              <w:widowControl/>
              <w:numPr>
                <w:ilvl w:val="0"/>
                <w:numId w:val="40"/>
              </w:numPr>
              <w:suppressAutoHyphens w:val="0"/>
              <w:ind w:left="147" w:hanging="142"/>
              <w:jc w:val="lowKashida"/>
              <w:rPr>
                <w:sz w:val="20"/>
                <w:szCs w:val="32"/>
              </w:rPr>
            </w:pPr>
            <w:r w:rsidRPr="00EC0B7B">
              <w:rPr>
                <w:sz w:val="20"/>
                <w:szCs w:val="32"/>
              </w:rPr>
              <w:t xml:space="preserve"> Assurer le suivi et l’évaluation des activités prévues, par le coordinateur national du projet « KHNA » et par le comité du pilotage du projet au sein du Centre Technique de l’Agriculture Biologique (CTAB) composé par la formatrice responsable des multiplicateurs (Multiplier coach) et les ingénieurs du CTAB relatifs à l’équipe KHNA.  </w:t>
            </w:r>
          </w:p>
          <w:p w:rsidR="00D42179" w:rsidRPr="00EC0B7B" w:rsidRDefault="00D42179" w:rsidP="00D369D8">
            <w:pPr>
              <w:widowControl/>
              <w:numPr>
                <w:ilvl w:val="0"/>
                <w:numId w:val="40"/>
              </w:numPr>
              <w:suppressAutoHyphens w:val="0"/>
              <w:ind w:left="147" w:hanging="142"/>
              <w:jc w:val="lowKashida"/>
              <w:rPr>
                <w:sz w:val="20"/>
                <w:szCs w:val="32"/>
              </w:rPr>
            </w:pPr>
            <w:r w:rsidRPr="00EC0B7B">
              <w:rPr>
                <w:sz w:val="20"/>
                <w:szCs w:val="32"/>
              </w:rPr>
              <w:t>Mettre à la disposition du multiplicateur de connaissances désigné le budget nécessaire pour exécuter le programme de travail objet de ce contrat selon les modalités de paiement décrites précédemment.</w:t>
            </w:r>
          </w:p>
          <w:p w:rsidR="00EF0B9C" w:rsidRPr="00EC0B7B" w:rsidRDefault="00EF0B9C" w:rsidP="00A455D3">
            <w:pPr>
              <w:widowControl/>
              <w:suppressAutoHyphens w:val="0"/>
              <w:ind w:left="5"/>
              <w:jc w:val="lowKashida"/>
              <w:rPr>
                <w:sz w:val="20"/>
                <w:szCs w:val="32"/>
              </w:rPr>
            </w:pPr>
            <w:r w:rsidRPr="00EC0B7B">
              <w:rPr>
                <w:sz w:val="20"/>
                <w:szCs w:val="32"/>
              </w:rPr>
              <w:t>La phase de communication débute de Mars - Décembre 2022.</w:t>
            </w:r>
          </w:p>
          <w:p w:rsidR="002272E6" w:rsidRPr="00EC0B7B" w:rsidRDefault="00D369D8" w:rsidP="00267F12">
            <w:pPr>
              <w:ind w:right="170"/>
              <w:rPr>
                <w:color w:val="0E4194"/>
                <w:sz w:val="20"/>
                <w:szCs w:val="20"/>
              </w:rPr>
            </w:pPr>
            <w:r w:rsidRPr="00EC0B7B">
              <w:rPr>
                <w:rStyle w:val="ECVHeadingBusinessSector"/>
                <w:sz w:val="20"/>
                <w:szCs w:val="20"/>
              </w:rPr>
              <w:t>Type ou secteur d’activité </w:t>
            </w:r>
            <w:r w:rsidR="008F5EC8" w:rsidRPr="00EC0B7B">
              <w:rPr>
                <w:rStyle w:val="ECVHeadingBusinessSector"/>
                <w:sz w:val="20"/>
                <w:szCs w:val="20"/>
              </w:rPr>
              <w:t>: Multiplication</w:t>
            </w:r>
            <w:r w:rsidR="00BA7FE0" w:rsidRPr="00EC0B7B">
              <w:rPr>
                <w:rStyle w:val="ECVHeadingBusinessSector"/>
                <w:sz w:val="20"/>
                <w:szCs w:val="20"/>
              </w:rPr>
              <w:t xml:space="preserve"> connaissance – Agriculture BIO – agriculture – femme rurale </w:t>
            </w:r>
          </w:p>
        </w:tc>
      </w:tr>
      <w:tr w:rsidR="002272E6" w:rsidRPr="00EC0B7B" w:rsidTr="00790789">
        <w:trPr>
          <w:cantSplit/>
        </w:trPr>
        <w:tc>
          <w:tcPr>
            <w:tcW w:w="1985" w:type="dxa"/>
            <w:shd w:val="clear" w:color="auto" w:fill="auto"/>
          </w:tcPr>
          <w:p w:rsidR="00113A34" w:rsidRPr="00EC0B7B" w:rsidRDefault="00113A34" w:rsidP="00113A34">
            <w:pPr>
              <w:pStyle w:val="ECVDate"/>
              <w:ind w:right="170"/>
              <w:jc w:val="center"/>
              <w:rPr>
                <w:noProof/>
                <w:sz w:val="20"/>
                <w:szCs w:val="28"/>
              </w:rPr>
            </w:pPr>
          </w:p>
          <w:p w:rsidR="002272E6" w:rsidRPr="00EC0B7B" w:rsidRDefault="00790789" w:rsidP="00DE50E5">
            <w:pPr>
              <w:pStyle w:val="ECVDate"/>
              <w:ind w:right="170"/>
              <w:jc w:val="left"/>
              <w:rPr>
                <w:noProof/>
                <w:sz w:val="20"/>
                <w:szCs w:val="28"/>
                <w:lang w:eastAsia="fr-FR" w:bidi="ar-SA"/>
              </w:rPr>
            </w:pPr>
            <w:r>
              <w:rPr>
                <w:noProof/>
                <w:sz w:val="20"/>
                <w:szCs w:val="28"/>
                <w:lang w:eastAsia="fr-FR" w:bidi="ar-SA"/>
              </w:rPr>
              <w:drawing>
                <wp:anchor distT="0" distB="0" distL="114300" distR="114300" simplePos="0" relativeHeight="251669504" behindDoc="0" locked="0" layoutInCell="1" allowOverlap="1">
                  <wp:simplePos x="0" y="0"/>
                  <wp:positionH relativeFrom="column">
                    <wp:posOffset>296545</wp:posOffset>
                  </wp:positionH>
                  <wp:positionV relativeFrom="paragraph">
                    <wp:posOffset>591185</wp:posOffset>
                  </wp:positionV>
                  <wp:extent cx="419100" cy="288925"/>
                  <wp:effectExtent l="19050" t="0" r="0" b="0"/>
                  <wp:wrapSquare wrapText="bothSides"/>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288925"/>
                          </a:xfrm>
                          <a:prstGeom prst="rect">
                            <a:avLst/>
                          </a:prstGeom>
                          <a:noFill/>
                          <a:ln>
                            <a:noFill/>
                          </a:ln>
                        </pic:spPr>
                      </pic:pic>
                    </a:graphicData>
                  </a:graphic>
                </wp:anchor>
              </w:drawing>
            </w:r>
            <w:r>
              <w:rPr>
                <w:noProof/>
                <w:sz w:val="20"/>
                <w:szCs w:val="28"/>
                <w:lang w:eastAsia="fr-FR" w:bidi="ar-SA"/>
              </w:rPr>
              <w:drawing>
                <wp:anchor distT="0" distB="0" distL="114300" distR="114300" simplePos="0" relativeHeight="251671552" behindDoc="1" locked="0" layoutInCell="1" allowOverlap="1">
                  <wp:simplePos x="0" y="0"/>
                  <wp:positionH relativeFrom="column">
                    <wp:posOffset>278130</wp:posOffset>
                  </wp:positionH>
                  <wp:positionV relativeFrom="paragraph">
                    <wp:posOffset>1020445</wp:posOffset>
                  </wp:positionV>
                  <wp:extent cx="354330" cy="213995"/>
                  <wp:effectExtent l="19050" t="0" r="7620" b="0"/>
                  <wp:wrapTight wrapText="bothSides">
                    <wp:wrapPolygon edited="0">
                      <wp:start x="-1161" y="0"/>
                      <wp:lineTo x="-1161" y="19228"/>
                      <wp:lineTo x="22065" y="19228"/>
                      <wp:lineTo x="22065" y="0"/>
                      <wp:lineTo x="-1161" y="0"/>
                    </wp:wrapPolygon>
                  </wp:wrapTight>
                  <wp:docPr id="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4330" cy="213995"/>
                          </a:xfrm>
                          <a:prstGeom prst="rect">
                            <a:avLst/>
                          </a:prstGeom>
                        </pic:spPr>
                      </pic:pic>
                    </a:graphicData>
                  </a:graphic>
                </wp:anchor>
              </w:drawing>
            </w:r>
            <w:r w:rsidR="00113A34" w:rsidRPr="00EC0B7B">
              <w:rPr>
                <w:noProof/>
                <w:sz w:val="20"/>
                <w:szCs w:val="28"/>
              </w:rPr>
              <w:t>Janvier 202</w:t>
            </w:r>
            <w:r w:rsidR="000B1E3E" w:rsidRPr="00EC0B7B">
              <w:rPr>
                <w:noProof/>
                <w:sz w:val="20"/>
                <w:szCs w:val="28"/>
              </w:rPr>
              <w:t>1</w:t>
            </w:r>
            <w:r w:rsidR="00113A34" w:rsidRPr="00EC0B7B">
              <w:rPr>
                <w:noProof/>
                <w:sz w:val="20"/>
                <w:szCs w:val="28"/>
              </w:rPr>
              <w:t>–</w:t>
            </w:r>
            <w:r w:rsidR="00DE50E5">
              <w:rPr>
                <w:noProof/>
                <w:sz w:val="20"/>
                <w:szCs w:val="28"/>
              </w:rPr>
              <w:t xml:space="preserve"> en cours (finaliser en Décembre 2027)</w:t>
            </w:r>
            <w:r w:rsidR="000B1E3E" w:rsidRPr="00EC0B7B">
              <w:rPr>
                <w:noProof/>
                <w:sz w:val="20"/>
                <w:szCs w:val="28"/>
              </w:rPr>
              <w:t xml:space="preserve"> </w:t>
            </w:r>
          </w:p>
        </w:tc>
        <w:tc>
          <w:tcPr>
            <w:tcW w:w="8368" w:type="dxa"/>
            <w:shd w:val="clear" w:color="auto" w:fill="auto"/>
          </w:tcPr>
          <w:p w:rsidR="00E71BCF" w:rsidRPr="00EC0B7B" w:rsidRDefault="00141A75" w:rsidP="00452474">
            <w:pPr>
              <w:widowControl/>
              <w:shd w:val="clear" w:color="auto" w:fill="FFFFFF"/>
              <w:suppressAutoHyphens w:val="0"/>
              <w:rPr>
                <w:color w:val="0E4194"/>
                <w:sz w:val="20"/>
                <w:szCs w:val="20"/>
              </w:rPr>
            </w:pPr>
            <w:r w:rsidRPr="00EC0B7B">
              <w:rPr>
                <w:color w:val="0E4194"/>
                <w:sz w:val="20"/>
                <w:szCs w:val="20"/>
              </w:rPr>
              <w:t xml:space="preserve">Consultante </w:t>
            </w:r>
            <w:r w:rsidR="000B1E3E" w:rsidRPr="00EC0B7B">
              <w:rPr>
                <w:color w:val="0E4194"/>
                <w:sz w:val="20"/>
                <w:szCs w:val="20"/>
              </w:rPr>
              <w:t>Accompagnatrice conseillère agricole- Programme de Relance de l’Investissement et de Modernisation des Exploitations Agricoles PRIMEA</w:t>
            </w:r>
            <w:r w:rsidR="00452474" w:rsidRPr="00EC0B7B">
              <w:rPr>
                <w:color w:val="0E4194"/>
                <w:sz w:val="20"/>
                <w:szCs w:val="20"/>
              </w:rPr>
              <w:t xml:space="preserve">– contact </w:t>
            </w:r>
            <w:proofErr w:type="spellStart"/>
            <w:r w:rsidR="00452474" w:rsidRPr="00EC0B7B">
              <w:rPr>
                <w:color w:val="0E4194"/>
                <w:sz w:val="20"/>
                <w:szCs w:val="20"/>
              </w:rPr>
              <w:t>Jamila</w:t>
            </w:r>
            <w:proofErr w:type="spellEnd"/>
            <w:r w:rsidR="00452474" w:rsidRPr="00EC0B7B">
              <w:rPr>
                <w:color w:val="0E4194"/>
                <w:sz w:val="20"/>
                <w:szCs w:val="20"/>
              </w:rPr>
              <w:t xml:space="preserve"> </w:t>
            </w:r>
            <w:proofErr w:type="spellStart"/>
            <w:r w:rsidR="00452474" w:rsidRPr="00EC0B7B">
              <w:rPr>
                <w:color w:val="0E4194"/>
                <w:sz w:val="20"/>
                <w:szCs w:val="20"/>
              </w:rPr>
              <w:t>Fezzani</w:t>
            </w:r>
            <w:proofErr w:type="spellEnd"/>
            <w:r w:rsidR="00452474" w:rsidRPr="00EC0B7B">
              <w:rPr>
                <w:color w:val="0E4194"/>
                <w:sz w:val="20"/>
                <w:szCs w:val="20"/>
              </w:rPr>
              <w:t xml:space="preserve"> - </w:t>
            </w:r>
            <w:r w:rsidR="00E71BCF" w:rsidRPr="00EC0B7B">
              <w:rPr>
                <w:color w:val="0E4194"/>
                <w:sz w:val="20"/>
                <w:szCs w:val="20"/>
              </w:rPr>
              <w:t>Chef de Service</w:t>
            </w:r>
            <w:r w:rsidR="00D15AE2">
              <w:rPr>
                <w:color w:val="0E4194"/>
                <w:sz w:val="20"/>
                <w:szCs w:val="20"/>
              </w:rPr>
              <w:t xml:space="preserve"> </w:t>
            </w:r>
            <w:r w:rsidR="00E71BCF" w:rsidRPr="00EC0B7B">
              <w:rPr>
                <w:color w:val="0E4194"/>
                <w:sz w:val="20"/>
                <w:szCs w:val="20"/>
              </w:rPr>
              <w:t>Direction Centrale de l'Encadrement et de la Formation des Promoteurs</w:t>
            </w:r>
            <w:r w:rsidR="00452474" w:rsidRPr="00EC0B7B">
              <w:rPr>
                <w:color w:val="0E4194"/>
                <w:sz w:val="20"/>
                <w:szCs w:val="20"/>
              </w:rPr>
              <w:t xml:space="preserve"> - </w:t>
            </w:r>
            <w:r w:rsidR="00E71BCF" w:rsidRPr="00EC0B7B">
              <w:rPr>
                <w:color w:val="0E4194"/>
                <w:sz w:val="20"/>
                <w:szCs w:val="20"/>
              </w:rPr>
              <w:t>Agence de Promotion des Investissements Agricoles</w:t>
            </w:r>
            <w:r w:rsidR="00452474" w:rsidRPr="00EC0B7B">
              <w:rPr>
                <w:color w:val="0E4194"/>
                <w:sz w:val="20"/>
                <w:szCs w:val="20"/>
              </w:rPr>
              <w:t xml:space="preserve"> - </w:t>
            </w:r>
            <w:r w:rsidR="00E71BCF" w:rsidRPr="00EC0B7B">
              <w:rPr>
                <w:color w:val="0E4194"/>
                <w:sz w:val="20"/>
                <w:szCs w:val="20"/>
              </w:rPr>
              <w:t>Tel : 71 77 13 00 / Fax : 71 80 84 53</w:t>
            </w:r>
            <w:r w:rsidR="00452474" w:rsidRPr="00EC0B7B">
              <w:rPr>
                <w:color w:val="0E4194"/>
                <w:sz w:val="20"/>
                <w:szCs w:val="20"/>
              </w:rPr>
              <w:t xml:space="preserve"> – email : </w:t>
            </w:r>
            <w:r w:rsidR="00E71BCF" w:rsidRPr="00EC0B7B">
              <w:rPr>
                <w:color w:val="0E4194"/>
                <w:sz w:val="20"/>
                <w:szCs w:val="20"/>
              </w:rPr>
              <w:t>fezzani.jamila@apia.com.tn</w:t>
            </w:r>
          </w:p>
          <w:p w:rsidR="000B1E3E" w:rsidRPr="00EC0B7B" w:rsidRDefault="000B1E3E" w:rsidP="00EF0B9C">
            <w:pPr>
              <w:pStyle w:val="Corpsdetexte"/>
              <w:spacing w:line="240" w:lineRule="auto"/>
              <w:rPr>
                <w:sz w:val="20"/>
                <w:szCs w:val="32"/>
              </w:rPr>
            </w:pPr>
            <w:r w:rsidRPr="00EC0B7B">
              <w:rPr>
                <w:sz w:val="20"/>
                <w:szCs w:val="32"/>
              </w:rPr>
              <w:t>La finalité de l'action est de contribuer à la relance de l’inves</w:t>
            </w:r>
            <w:r w:rsidR="00EF0B9C" w:rsidRPr="00EC0B7B">
              <w:rPr>
                <w:sz w:val="20"/>
                <w:szCs w:val="32"/>
              </w:rPr>
              <w:t xml:space="preserve">tissement dans l’agriculture en </w:t>
            </w:r>
            <w:r w:rsidRPr="00EC0B7B">
              <w:rPr>
                <w:sz w:val="20"/>
                <w:szCs w:val="32"/>
              </w:rPr>
              <w:t>suscitant un effet de levier du budget de l’Etat sur le cofinancement des banques et la</w:t>
            </w:r>
            <w:r w:rsidR="00E37544" w:rsidRPr="00EC0B7B">
              <w:rPr>
                <w:sz w:val="20"/>
                <w:szCs w:val="32"/>
              </w:rPr>
              <w:t xml:space="preserve"> </w:t>
            </w:r>
            <w:r w:rsidRPr="00EC0B7B">
              <w:rPr>
                <w:sz w:val="20"/>
                <w:szCs w:val="32"/>
              </w:rPr>
              <w:t>contribution des agriculteurs, permettant la modernisation de près de 60 500 exploitations agricoles et l’amélioration du dispositif d’octroi des subventions et crédits.</w:t>
            </w:r>
          </w:p>
          <w:p w:rsidR="00EF0B9C" w:rsidRPr="00EC0B7B" w:rsidRDefault="00EF0B9C" w:rsidP="00EF0B9C">
            <w:pPr>
              <w:pStyle w:val="Corpsdetexte"/>
              <w:spacing w:line="240" w:lineRule="auto"/>
              <w:rPr>
                <w:sz w:val="20"/>
                <w:szCs w:val="32"/>
              </w:rPr>
            </w:pPr>
            <w:r w:rsidRPr="00EC0B7B">
              <w:rPr>
                <w:sz w:val="20"/>
                <w:szCs w:val="32"/>
              </w:rPr>
              <w:t>Le projet a trois composantes :</w:t>
            </w:r>
          </w:p>
          <w:p w:rsidR="00EF0B9C" w:rsidRPr="00EC0B7B" w:rsidRDefault="00EF0B9C" w:rsidP="00EF0B9C">
            <w:pPr>
              <w:pStyle w:val="Titre1"/>
              <w:keepNext w:val="0"/>
              <w:numPr>
                <w:ilvl w:val="0"/>
                <w:numId w:val="41"/>
              </w:numPr>
              <w:tabs>
                <w:tab w:val="left" w:pos="837"/>
              </w:tabs>
              <w:suppressAutoHyphens w:val="0"/>
              <w:autoSpaceDE w:val="0"/>
              <w:autoSpaceDN w:val="0"/>
              <w:spacing w:before="0" w:after="0"/>
              <w:ind w:left="839" w:hanging="363"/>
              <w:rPr>
                <w:rFonts w:eastAsia="SimSun"/>
                <w:b w:val="0"/>
                <w:bCs w:val="0"/>
                <w:sz w:val="20"/>
              </w:rPr>
            </w:pPr>
            <w:r w:rsidRPr="00EC0B7B">
              <w:rPr>
                <w:rFonts w:eastAsia="SimSun"/>
                <w:b w:val="0"/>
                <w:bCs w:val="0"/>
                <w:sz w:val="20"/>
              </w:rPr>
              <w:t>Composante « Amélioration des performances et des capacités financières du dispositif</w:t>
            </w:r>
          </w:p>
          <w:p w:rsidR="00EF0B9C" w:rsidRPr="00EC0B7B" w:rsidRDefault="00EF0B9C" w:rsidP="00EF0B9C">
            <w:pPr>
              <w:ind w:left="836"/>
              <w:rPr>
                <w:sz w:val="20"/>
                <w:szCs w:val="32"/>
              </w:rPr>
            </w:pPr>
            <w:r w:rsidRPr="00EC0B7B">
              <w:rPr>
                <w:sz w:val="20"/>
                <w:szCs w:val="32"/>
              </w:rPr>
              <w:t>public d’incitation à l’investissement agricole »</w:t>
            </w:r>
          </w:p>
          <w:p w:rsidR="00EF0B9C" w:rsidRPr="00EC0B7B" w:rsidRDefault="00EF0B9C" w:rsidP="00EF0B9C">
            <w:pPr>
              <w:pStyle w:val="Titre1"/>
              <w:keepNext w:val="0"/>
              <w:numPr>
                <w:ilvl w:val="0"/>
                <w:numId w:val="41"/>
              </w:numPr>
              <w:tabs>
                <w:tab w:val="left" w:pos="837"/>
              </w:tabs>
              <w:suppressAutoHyphens w:val="0"/>
              <w:autoSpaceDE w:val="0"/>
              <w:autoSpaceDN w:val="0"/>
              <w:spacing w:before="0" w:after="0"/>
              <w:ind w:right="660"/>
              <w:jc w:val="both"/>
              <w:rPr>
                <w:rFonts w:eastAsia="SimSun"/>
                <w:b w:val="0"/>
                <w:bCs w:val="0"/>
                <w:sz w:val="20"/>
              </w:rPr>
            </w:pPr>
            <w:r w:rsidRPr="00EC0B7B">
              <w:rPr>
                <w:rFonts w:eastAsia="SimSun"/>
                <w:b w:val="0"/>
                <w:bCs w:val="0"/>
                <w:sz w:val="20"/>
              </w:rPr>
              <w:t>Composante « Mise à niveau et modernisation des exploitations et organisations professionnelles agricoles »</w:t>
            </w:r>
          </w:p>
          <w:p w:rsidR="00EF0B9C" w:rsidRPr="00EC0B7B" w:rsidRDefault="00EF0B9C" w:rsidP="00EF0B9C">
            <w:pPr>
              <w:pStyle w:val="Titre1"/>
              <w:keepNext w:val="0"/>
              <w:numPr>
                <w:ilvl w:val="0"/>
                <w:numId w:val="41"/>
              </w:numPr>
              <w:tabs>
                <w:tab w:val="left" w:pos="837"/>
              </w:tabs>
              <w:suppressAutoHyphens w:val="0"/>
              <w:autoSpaceDE w:val="0"/>
              <w:autoSpaceDN w:val="0"/>
              <w:spacing w:before="0" w:after="0"/>
              <w:ind w:hanging="361"/>
              <w:rPr>
                <w:rFonts w:eastAsia="SimSun"/>
                <w:b w:val="0"/>
                <w:bCs w:val="0"/>
                <w:sz w:val="20"/>
              </w:rPr>
            </w:pPr>
            <w:r w:rsidRPr="00EC0B7B">
              <w:rPr>
                <w:rFonts w:eastAsia="SimSun"/>
                <w:b w:val="0"/>
                <w:bCs w:val="0"/>
                <w:sz w:val="20"/>
              </w:rPr>
              <w:t>Composante « Coordination, gestion et appui global au Ministère de l’Agriculture, des</w:t>
            </w:r>
          </w:p>
          <w:p w:rsidR="00EF0B9C" w:rsidRPr="00EC0B7B" w:rsidRDefault="00EF0B9C" w:rsidP="00EF0B9C">
            <w:pPr>
              <w:ind w:left="836"/>
              <w:rPr>
                <w:sz w:val="20"/>
                <w:szCs w:val="32"/>
              </w:rPr>
            </w:pPr>
            <w:r w:rsidRPr="00EC0B7B">
              <w:rPr>
                <w:sz w:val="20"/>
                <w:szCs w:val="32"/>
              </w:rPr>
              <w:t>Ressources Hydrauliques et de la Pêche »</w:t>
            </w:r>
          </w:p>
          <w:p w:rsidR="00EF0B9C" w:rsidRPr="00EC0B7B" w:rsidRDefault="00EF0B9C" w:rsidP="00EF0B9C">
            <w:pPr>
              <w:pStyle w:val="Corpsdetexte"/>
              <w:spacing w:line="240" w:lineRule="auto"/>
            </w:pPr>
          </w:p>
          <w:p w:rsidR="002272E6" w:rsidRPr="00EC0B7B" w:rsidRDefault="005F5A7A" w:rsidP="00267F12">
            <w:pPr>
              <w:ind w:right="170"/>
              <w:rPr>
                <w:rFonts w:cs="Arial"/>
                <w:color w:val="222222"/>
                <w:sz w:val="21"/>
                <w:szCs w:val="21"/>
                <w:shd w:val="clear" w:color="auto" w:fill="FFFFFF"/>
              </w:rPr>
            </w:pPr>
            <w:r w:rsidRPr="00EC0B7B">
              <w:rPr>
                <w:sz w:val="20"/>
                <w:szCs w:val="32"/>
              </w:rPr>
              <w:t>La composante 2 vise à la</w:t>
            </w:r>
            <w:r w:rsidRPr="00EC0B7B">
              <w:rPr>
                <w:rFonts w:cs="Arial"/>
                <w:color w:val="222222"/>
                <w:sz w:val="21"/>
                <w:szCs w:val="21"/>
                <w:shd w:val="clear" w:color="auto" w:fill="FFFFFF"/>
              </w:rPr>
              <w:t xml:space="preserve"> mise en place d'un dispositif moderne de conseil global au profit des agriculteurs, à travers le diagnostic 360, l’entretien et les visites sur terrain et l’élaboration des fiches de gestion par le logiciel TOPAZ </w:t>
            </w:r>
            <w:r w:rsidR="00731C4E" w:rsidRPr="00EC0B7B">
              <w:rPr>
                <w:rFonts w:cs="Arial"/>
                <w:color w:val="222222"/>
                <w:sz w:val="21"/>
                <w:szCs w:val="21"/>
                <w:shd w:val="clear" w:color="auto" w:fill="FFFFFF"/>
              </w:rPr>
              <w:t>, des Plan d’affaire</w:t>
            </w:r>
            <w:r w:rsidR="004649B3" w:rsidRPr="00EC0B7B">
              <w:rPr>
                <w:rFonts w:cs="Arial"/>
                <w:color w:val="222222"/>
                <w:sz w:val="21"/>
                <w:szCs w:val="21"/>
                <w:shd w:val="clear" w:color="auto" w:fill="FFFFFF"/>
              </w:rPr>
              <w:t xml:space="preserve">, </w:t>
            </w:r>
            <w:r w:rsidRPr="00EC0B7B">
              <w:rPr>
                <w:rFonts w:cs="Arial"/>
                <w:color w:val="222222"/>
                <w:sz w:val="21"/>
                <w:szCs w:val="21"/>
                <w:shd w:val="clear" w:color="auto" w:fill="FFFFFF"/>
              </w:rPr>
              <w:t>et la formation des agricultures et agricultrices à l’utilisation des carnets de l’exploitation.</w:t>
            </w:r>
          </w:p>
          <w:p w:rsidR="005F5A7A" w:rsidRPr="00EC0B7B" w:rsidRDefault="005F5A7A" w:rsidP="00267F12">
            <w:pPr>
              <w:ind w:right="170"/>
              <w:rPr>
                <w:color w:val="0E4194"/>
                <w:sz w:val="20"/>
                <w:szCs w:val="20"/>
              </w:rPr>
            </w:pPr>
            <w:r w:rsidRPr="00EC0B7B">
              <w:rPr>
                <w:rStyle w:val="ECVHeadingBusinessSector"/>
                <w:sz w:val="20"/>
                <w:szCs w:val="20"/>
              </w:rPr>
              <w:t>Type ou secteur d’activité : Gestion – traçabilité technico-économique – modernisation agricole – logiciel TOPAZ</w:t>
            </w:r>
          </w:p>
        </w:tc>
      </w:tr>
      <w:tr w:rsidR="00EF37D6" w:rsidRPr="00EC0B7B" w:rsidTr="00790789">
        <w:trPr>
          <w:cantSplit/>
        </w:trPr>
        <w:tc>
          <w:tcPr>
            <w:tcW w:w="1985" w:type="dxa"/>
            <w:shd w:val="clear" w:color="auto" w:fill="auto"/>
          </w:tcPr>
          <w:p w:rsidR="00EF37D6" w:rsidRPr="00EC0B7B" w:rsidRDefault="0073004C" w:rsidP="002272E6">
            <w:pPr>
              <w:pStyle w:val="ECVDate"/>
              <w:ind w:right="170"/>
              <w:jc w:val="center"/>
              <w:rPr>
                <w:noProof/>
                <w:sz w:val="20"/>
                <w:szCs w:val="28"/>
              </w:rPr>
            </w:pPr>
            <w:r w:rsidRPr="00EC0B7B">
              <w:rPr>
                <w:noProof/>
                <w:sz w:val="20"/>
                <w:szCs w:val="28"/>
                <w:lang w:eastAsia="fr-FR" w:bidi="ar-SA"/>
              </w:rPr>
              <w:lastRenderedPageBreak/>
              <w:drawing>
                <wp:anchor distT="0" distB="0" distL="114300" distR="114300" simplePos="0" relativeHeight="251654144" behindDoc="0" locked="0" layoutInCell="1" allowOverlap="1">
                  <wp:simplePos x="0" y="0"/>
                  <wp:positionH relativeFrom="column">
                    <wp:posOffset>161722</wp:posOffset>
                  </wp:positionH>
                  <wp:positionV relativeFrom="paragraph">
                    <wp:posOffset>339446</wp:posOffset>
                  </wp:positionV>
                  <wp:extent cx="798881" cy="437289"/>
                  <wp:effectExtent l="0" t="0" r="0" b="0"/>
                  <wp:wrapSquare wrapText="bothSides"/>
                  <wp:docPr id="5" name="Image 5" descr="C:\Users\hp\Downloads\fida_190521_01_jpg_640_35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fida_190521_01_jpg_640_350_1.jpe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8881" cy="437289"/>
                          </a:xfrm>
                          <a:prstGeom prst="rect">
                            <a:avLst/>
                          </a:prstGeom>
                          <a:noFill/>
                          <a:ln>
                            <a:noFill/>
                          </a:ln>
                        </pic:spPr>
                      </pic:pic>
                    </a:graphicData>
                  </a:graphic>
                </wp:anchor>
              </w:drawing>
            </w:r>
            <w:r w:rsidR="00EF37D6" w:rsidRPr="00EC0B7B">
              <w:rPr>
                <w:noProof/>
                <w:sz w:val="20"/>
                <w:szCs w:val="28"/>
              </w:rPr>
              <w:t xml:space="preserve">Mai </w:t>
            </w:r>
            <w:r w:rsidR="00073E1B" w:rsidRPr="00EC0B7B">
              <w:rPr>
                <w:noProof/>
                <w:sz w:val="20"/>
                <w:szCs w:val="28"/>
              </w:rPr>
              <w:t>-</w:t>
            </w:r>
            <w:r w:rsidR="00A455D3" w:rsidRPr="00EC0B7B">
              <w:rPr>
                <w:noProof/>
                <w:sz w:val="20"/>
                <w:szCs w:val="28"/>
              </w:rPr>
              <w:t>Ju</w:t>
            </w:r>
            <w:r w:rsidR="005341AE" w:rsidRPr="00EC0B7B">
              <w:rPr>
                <w:noProof/>
                <w:sz w:val="20"/>
                <w:szCs w:val="28"/>
              </w:rPr>
              <w:t xml:space="preserve">illet </w:t>
            </w:r>
            <w:r w:rsidR="006355B5" w:rsidRPr="00EC0B7B">
              <w:rPr>
                <w:noProof/>
                <w:sz w:val="20"/>
                <w:szCs w:val="28"/>
              </w:rPr>
              <w:t xml:space="preserve">2020 </w:t>
            </w:r>
          </w:p>
        </w:tc>
        <w:tc>
          <w:tcPr>
            <w:tcW w:w="8368" w:type="dxa"/>
            <w:shd w:val="clear" w:color="auto" w:fill="auto"/>
          </w:tcPr>
          <w:p w:rsidR="00CB12AE" w:rsidRPr="00EC0B7B" w:rsidRDefault="00EF37D6" w:rsidP="00267F12">
            <w:pPr>
              <w:ind w:right="170"/>
              <w:rPr>
                <w:color w:val="0E4194"/>
                <w:sz w:val="20"/>
                <w:szCs w:val="20"/>
              </w:rPr>
            </w:pPr>
            <w:r w:rsidRPr="00EC0B7B">
              <w:rPr>
                <w:color w:val="0E4194"/>
                <w:sz w:val="20"/>
                <w:szCs w:val="20"/>
              </w:rPr>
              <w:t xml:space="preserve">Consultante pour l’élaboration d’une étude Impacts de la pandémie COVID 19 sur les petits exploitants agricoles et propositions de mesures de soutien, MARHP, FIDA, </w:t>
            </w:r>
            <w:r w:rsidR="00CB12AE" w:rsidRPr="00EC0B7B">
              <w:rPr>
                <w:color w:val="0E4194"/>
                <w:sz w:val="20"/>
                <w:szCs w:val="20"/>
              </w:rPr>
              <w:t xml:space="preserve">coordinatrice du projet </w:t>
            </w:r>
            <w:r w:rsidRPr="00EC0B7B">
              <w:rPr>
                <w:color w:val="0E4194"/>
                <w:sz w:val="20"/>
                <w:szCs w:val="20"/>
              </w:rPr>
              <w:t>Mme</w:t>
            </w:r>
            <w:r w:rsidR="000D5029" w:rsidRPr="00EC0B7B">
              <w:rPr>
                <w:color w:val="0E4194"/>
                <w:sz w:val="20"/>
                <w:szCs w:val="20"/>
              </w:rPr>
              <w:t>.</w:t>
            </w:r>
            <w:r w:rsidR="00837028" w:rsidRPr="00EC0B7B">
              <w:rPr>
                <w:color w:val="0E4194"/>
                <w:sz w:val="20"/>
                <w:szCs w:val="20"/>
              </w:rPr>
              <w:t xml:space="preserve"> </w:t>
            </w:r>
            <w:proofErr w:type="spellStart"/>
            <w:r w:rsidR="00837028" w:rsidRPr="00EC0B7B">
              <w:rPr>
                <w:color w:val="0E4194"/>
                <w:sz w:val="20"/>
                <w:szCs w:val="20"/>
              </w:rPr>
              <w:t>Kha</w:t>
            </w:r>
            <w:r w:rsidRPr="00EC0B7B">
              <w:rPr>
                <w:color w:val="0E4194"/>
                <w:sz w:val="20"/>
                <w:szCs w:val="20"/>
              </w:rPr>
              <w:t>massi</w:t>
            </w:r>
            <w:proofErr w:type="spellEnd"/>
            <w:r w:rsidRPr="00EC0B7B">
              <w:rPr>
                <w:color w:val="0E4194"/>
                <w:sz w:val="20"/>
                <w:szCs w:val="20"/>
              </w:rPr>
              <w:t xml:space="preserve"> </w:t>
            </w:r>
            <w:proofErr w:type="spellStart"/>
            <w:r w:rsidRPr="00EC0B7B">
              <w:rPr>
                <w:color w:val="0E4194"/>
                <w:sz w:val="20"/>
                <w:szCs w:val="20"/>
              </w:rPr>
              <w:t>Faten</w:t>
            </w:r>
            <w:proofErr w:type="spellEnd"/>
            <w:r w:rsidRPr="00EC0B7B">
              <w:rPr>
                <w:color w:val="0E4194"/>
                <w:sz w:val="20"/>
                <w:szCs w:val="20"/>
              </w:rPr>
              <w:t xml:space="preserve"> IRESA, </w:t>
            </w:r>
            <w:hyperlink r:id="rId28" w:history="1">
              <w:r w:rsidR="002F4031" w:rsidRPr="00EC0B7B">
                <w:rPr>
                  <w:rStyle w:val="Lienhypertexte"/>
                  <w:sz w:val="20"/>
                  <w:szCs w:val="20"/>
                </w:rPr>
                <w:t>email : faten.khamassi@gmail.com</w:t>
              </w:r>
            </w:hyperlink>
            <w:r w:rsidR="00CB12AE" w:rsidRPr="00EC0B7B">
              <w:rPr>
                <w:color w:val="0E4194"/>
                <w:sz w:val="20"/>
                <w:szCs w:val="20"/>
              </w:rPr>
              <w:t>, Tel </w:t>
            </w:r>
            <w:proofErr w:type="gramStart"/>
            <w:r w:rsidR="00CB12AE" w:rsidRPr="00EC0B7B">
              <w:rPr>
                <w:color w:val="0E4194"/>
                <w:sz w:val="20"/>
                <w:szCs w:val="20"/>
              </w:rPr>
              <w:t>:+</w:t>
            </w:r>
            <w:proofErr w:type="gramEnd"/>
            <w:r w:rsidR="00CB12AE" w:rsidRPr="00EC0B7B">
              <w:rPr>
                <w:color w:val="0E4194"/>
                <w:sz w:val="20"/>
                <w:szCs w:val="20"/>
              </w:rPr>
              <w:t xml:space="preserve"> 216 98 538 078 </w:t>
            </w:r>
          </w:p>
          <w:p w:rsidR="00832AA3" w:rsidRPr="00EC0B7B" w:rsidRDefault="00832AA3" w:rsidP="00267F12">
            <w:pPr>
              <w:ind w:left="5" w:right="1"/>
              <w:jc w:val="both"/>
              <w:rPr>
                <w:color w:val="0E4194"/>
                <w:sz w:val="20"/>
                <w:szCs w:val="20"/>
              </w:rPr>
            </w:pPr>
          </w:p>
          <w:p w:rsidR="00EF37D6" w:rsidRPr="00EC0B7B" w:rsidRDefault="005341AE" w:rsidP="00267F12">
            <w:pPr>
              <w:ind w:left="5" w:right="1"/>
              <w:jc w:val="both"/>
              <w:rPr>
                <w:color w:val="0E4194"/>
                <w:sz w:val="20"/>
                <w:szCs w:val="20"/>
              </w:rPr>
            </w:pPr>
            <w:r w:rsidRPr="00EC0B7B">
              <w:rPr>
                <w:sz w:val="20"/>
                <w:szCs w:val="32"/>
              </w:rPr>
              <w:t>L’objectif est d</w:t>
            </w:r>
            <w:r w:rsidR="00EF37D6" w:rsidRPr="00EC0B7B">
              <w:rPr>
                <w:sz w:val="20"/>
                <w:szCs w:val="32"/>
              </w:rPr>
              <w:t>e contribue au programme d’activités défini dans le cadre du Plan d’action du MARHP</w:t>
            </w:r>
            <w:r w:rsidRPr="00EC0B7B">
              <w:rPr>
                <w:sz w:val="20"/>
                <w:szCs w:val="32"/>
              </w:rPr>
              <w:t xml:space="preserve"> en Réponse à la Crise </w:t>
            </w:r>
            <w:proofErr w:type="spellStart"/>
            <w:r w:rsidRPr="00EC0B7B">
              <w:rPr>
                <w:sz w:val="20"/>
                <w:szCs w:val="32"/>
              </w:rPr>
              <w:t>Covid</w:t>
            </w:r>
            <w:proofErr w:type="spellEnd"/>
            <w:r w:rsidRPr="00EC0B7B">
              <w:rPr>
                <w:sz w:val="20"/>
                <w:szCs w:val="32"/>
              </w:rPr>
              <w:t xml:space="preserve">-19 : </w:t>
            </w:r>
            <w:r w:rsidR="00EF37D6" w:rsidRPr="00EC0B7B">
              <w:rPr>
                <w:sz w:val="20"/>
                <w:szCs w:val="32"/>
              </w:rPr>
              <w:t>d’identifier (i) les effets et les impacts de la crise COVID 19 sur les petits exploitants agricoles et les filières locales dans lesquelles ils sont impliqués, (ii) des mesures de soutien pour atténuer ces impacts à court, moyen et long terme</w:t>
            </w:r>
            <w:r w:rsidR="00652F6D" w:rsidRPr="00EC0B7B">
              <w:rPr>
                <w:sz w:val="20"/>
                <w:szCs w:val="32"/>
              </w:rPr>
              <w:t>.</w:t>
            </w:r>
            <w:r w:rsidR="00EF37D6" w:rsidRPr="00EC0B7B">
              <w:rPr>
                <w:sz w:val="20"/>
                <w:szCs w:val="32"/>
              </w:rPr>
              <w:t xml:space="preserve"> Elle est complémentaire des autres interventions programmées dans le Plan d’Action du MARHP, en particulier celle relative à l’impact sur la sécurité alimentaire et nutritionnelle des ménages à réaliser avec l’appui du PAM, et celle relative à l’impact du COVID-19 sur les filières stratégiques agricoles au niveau </w:t>
            </w:r>
            <w:proofErr w:type="spellStart"/>
            <w:r w:rsidR="00EF37D6" w:rsidRPr="00EC0B7B">
              <w:rPr>
                <w:sz w:val="20"/>
                <w:szCs w:val="32"/>
              </w:rPr>
              <w:t>national.Elle</w:t>
            </w:r>
            <w:proofErr w:type="spellEnd"/>
            <w:r w:rsidR="00EF37D6" w:rsidRPr="00EC0B7B">
              <w:rPr>
                <w:sz w:val="20"/>
                <w:szCs w:val="32"/>
              </w:rPr>
              <w:t xml:space="preserve"> doit se nourrir des témoignages des acteurs des filières locales, au premier rang desquels les petits producteurs eux-mêmes, mais aussi les acteurs de l’amont et de l’aval des filières ainsi que les structures de conseil et d’accompagnement du secteur agricole.</w:t>
            </w:r>
          </w:p>
          <w:p w:rsidR="00EF37D6" w:rsidRPr="00EC0B7B" w:rsidRDefault="00EF37D6" w:rsidP="00267F12">
            <w:pPr>
              <w:tabs>
                <w:tab w:val="left" w:pos="859"/>
              </w:tabs>
              <w:autoSpaceDE w:val="0"/>
              <w:autoSpaceDN w:val="0"/>
              <w:ind w:right="170"/>
              <w:jc w:val="both"/>
              <w:rPr>
                <w:sz w:val="20"/>
                <w:szCs w:val="32"/>
              </w:rPr>
            </w:pPr>
            <w:r w:rsidRPr="00EC0B7B">
              <w:rPr>
                <w:sz w:val="20"/>
                <w:szCs w:val="32"/>
              </w:rPr>
              <w:t>Produits attendus :</w:t>
            </w:r>
          </w:p>
          <w:p w:rsidR="00EF37D6" w:rsidRPr="00EC0B7B" w:rsidRDefault="00EF37D6" w:rsidP="00267F12">
            <w:pPr>
              <w:tabs>
                <w:tab w:val="left" w:pos="859"/>
              </w:tabs>
              <w:autoSpaceDE w:val="0"/>
              <w:autoSpaceDN w:val="0"/>
              <w:ind w:right="170"/>
              <w:jc w:val="both"/>
              <w:rPr>
                <w:sz w:val="20"/>
                <w:szCs w:val="32"/>
              </w:rPr>
            </w:pPr>
          </w:p>
          <w:p w:rsidR="00EF37D6" w:rsidRPr="00EC0B7B" w:rsidRDefault="00EF37D6" w:rsidP="00267F12">
            <w:pPr>
              <w:widowControl/>
              <w:numPr>
                <w:ilvl w:val="0"/>
                <w:numId w:val="28"/>
              </w:numPr>
              <w:tabs>
                <w:tab w:val="left" w:pos="859"/>
              </w:tabs>
              <w:suppressAutoHyphens w:val="0"/>
              <w:autoSpaceDE w:val="0"/>
              <w:autoSpaceDN w:val="0"/>
              <w:ind w:right="170"/>
              <w:jc w:val="both"/>
              <w:rPr>
                <w:sz w:val="20"/>
                <w:szCs w:val="32"/>
              </w:rPr>
            </w:pPr>
            <w:r w:rsidRPr="00EC0B7B">
              <w:rPr>
                <w:sz w:val="20"/>
                <w:szCs w:val="32"/>
              </w:rPr>
              <w:t>Une identification et une cartographie des effets de la pandémie sur les petits exploitants par filière en fonction des zones agro-écologiques et des systèmes de production ; il sera important à ce niveau de mesurer dans la mesure du possible les effets de la pandémie (en termes productif, financier, du nombre de producteurs concernés, …) ;</w:t>
            </w:r>
          </w:p>
          <w:p w:rsidR="00EF37D6" w:rsidRPr="00EC0B7B" w:rsidRDefault="00EF37D6" w:rsidP="00267F12">
            <w:pPr>
              <w:widowControl/>
              <w:numPr>
                <w:ilvl w:val="0"/>
                <w:numId w:val="28"/>
              </w:numPr>
              <w:tabs>
                <w:tab w:val="left" w:pos="859"/>
              </w:tabs>
              <w:suppressAutoHyphens w:val="0"/>
              <w:autoSpaceDE w:val="0"/>
              <w:autoSpaceDN w:val="0"/>
              <w:ind w:right="170"/>
              <w:jc w:val="both"/>
              <w:rPr>
                <w:sz w:val="20"/>
                <w:szCs w:val="32"/>
              </w:rPr>
            </w:pPr>
            <w:r w:rsidRPr="00EC0B7B">
              <w:rPr>
                <w:sz w:val="20"/>
                <w:szCs w:val="32"/>
              </w:rPr>
              <w:t>Une série de mesures d’appui aux petits exploitants et à leurs organisations en amont et en aval de la production, et au niveau des mesures d’accompagnement (formation, vulgarisation conseil agricole, subventions…) ;</w:t>
            </w:r>
          </w:p>
          <w:p w:rsidR="00EF37D6" w:rsidRPr="00EC0B7B" w:rsidRDefault="00EF37D6" w:rsidP="00267F12">
            <w:pPr>
              <w:widowControl/>
              <w:numPr>
                <w:ilvl w:val="0"/>
                <w:numId w:val="28"/>
              </w:numPr>
              <w:tabs>
                <w:tab w:val="left" w:pos="859"/>
              </w:tabs>
              <w:suppressAutoHyphens w:val="0"/>
              <w:autoSpaceDE w:val="0"/>
              <w:autoSpaceDN w:val="0"/>
              <w:ind w:right="170"/>
              <w:jc w:val="both"/>
              <w:rPr>
                <w:sz w:val="20"/>
                <w:szCs w:val="32"/>
              </w:rPr>
            </w:pPr>
            <w:r w:rsidRPr="00EC0B7B">
              <w:rPr>
                <w:sz w:val="20"/>
                <w:szCs w:val="32"/>
              </w:rPr>
              <w:t xml:space="preserve">Un plan d’action à court/moyen et long terme pour la mise en œuvre de ces mesures et atténuer les impacts de la crise. </w:t>
            </w:r>
          </w:p>
          <w:p w:rsidR="00EF37D6" w:rsidRPr="00EC0B7B" w:rsidRDefault="00CB12AE" w:rsidP="00267F12">
            <w:pPr>
              <w:tabs>
                <w:tab w:val="left" w:pos="859"/>
              </w:tabs>
              <w:autoSpaceDE w:val="0"/>
              <w:autoSpaceDN w:val="0"/>
              <w:ind w:right="170"/>
              <w:jc w:val="both"/>
              <w:rPr>
                <w:sz w:val="20"/>
                <w:szCs w:val="32"/>
              </w:rPr>
            </w:pPr>
            <w:r w:rsidRPr="00EC0B7B">
              <w:rPr>
                <w:sz w:val="20"/>
                <w:szCs w:val="32"/>
              </w:rPr>
              <w:t>Méthodologie :</w:t>
            </w:r>
          </w:p>
          <w:p w:rsidR="00EF37D6" w:rsidRPr="00EC0B7B" w:rsidRDefault="00EF37D6" w:rsidP="00267F12">
            <w:pPr>
              <w:pStyle w:val="Commentaire"/>
              <w:numPr>
                <w:ilvl w:val="0"/>
                <w:numId w:val="29"/>
              </w:numPr>
              <w:spacing w:after="0"/>
              <w:ind w:right="170"/>
              <w:rPr>
                <w:rFonts w:ascii="Arial" w:eastAsia="SimSun" w:hAnsi="Arial" w:cs="Mangal"/>
                <w:color w:val="3F3A38"/>
                <w:spacing w:val="-6"/>
                <w:kern w:val="1"/>
                <w:szCs w:val="32"/>
                <w:lang w:eastAsia="hi-IN" w:bidi="hi-IN"/>
              </w:rPr>
            </w:pPr>
            <w:r w:rsidRPr="00EC0B7B">
              <w:rPr>
                <w:rFonts w:ascii="Arial" w:eastAsia="SimSun" w:hAnsi="Arial" w:cs="Mangal"/>
                <w:color w:val="3F3A38"/>
                <w:spacing w:val="-6"/>
                <w:kern w:val="1"/>
                <w:szCs w:val="32"/>
                <w:lang w:eastAsia="hi-IN" w:bidi="hi-IN"/>
              </w:rPr>
              <w:t>Choisir dans les principales régions agro-écologiques tunisienne</w:t>
            </w:r>
            <w:r w:rsidR="00F45391" w:rsidRPr="00EC0B7B">
              <w:rPr>
                <w:rFonts w:ascii="Arial" w:eastAsia="SimSun" w:hAnsi="Arial" w:cs="Mangal"/>
                <w:color w:val="3F3A38"/>
                <w:spacing w:val="-6"/>
                <w:kern w:val="1"/>
                <w:szCs w:val="32"/>
                <w:lang w:eastAsia="hi-IN" w:bidi="hi-IN"/>
              </w:rPr>
              <w:t>s</w:t>
            </w:r>
            <w:r w:rsidRPr="00EC0B7B">
              <w:rPr>
                <w:rFonts w:ascii="Arial" w:eastAsia="SimSun" w:hAnsi="Arial" w:cs="Mangal"/>
                <w:color w:val="3F3A38"/>
                <w:spacing w:val="-6"/>
                <w:kern w:val="1"/>
                <w:szCs w:val="32"/>
                <w:lang w:eastAsia="hi-IN" w:bidi="hi-IN"/>
              </w:rPr>
              <w:t xml:space="preserve"> deux gouvernorats dans lesquels les enquêtes seront menées (Découpage Nord, Centre et Sud avec 2 </w:t>
            </w:r>
            <w:r w:rsidR="00CB12AE" w:rsidRPr="00EC0B7B">
              <w:rPr>
                <w:rFonts w:ascii="Arial" w:eastAsia="SimSun" w:hAnsi="Arial" w:cs="Mangal"/>
                <w:color w:val="3F3A38"/>
                <w:spacing w:val="-6"/>
                <w:kern w:val="1"/>
                <w:szCs w:val="32"/>
                <w:lang w:eastAsia="hi-IN" w:bidi="hi-IN"/>
              </w:rPr>
              <w:t xml:space="preserve">Gouvernorats par grande région. </w:t>
            </w:r>
            <w:r w:rsidRPr="00EC0B7B">
              <w:rPr>
                <w:rFonts w:ascii="Arial" w:eastAsia="SimSun" w:hAnsi="Arial" w:cs="Mangal"/>
                <w:color w:val="3F3A38"/>
                <w:spacing w:val="-6"/>
                <w:kern w:val="1"/>
                <w:szCs w:val="32"/>
                <w:lang w:eastAsia="hi-IN" w:bidi="hi-IN"/>
              </w:rPr>
              <w:t xml:space="preserve">Nord : Jendouba et </w:t>
            </w:r>
            <w:proofErr w:type="spellStart"/>
            <w:r w:rsidRPr="00EC0B7B">
              <w:rPr>
                <w:rFonts w:ascii="Arial" w:eastAsia="SimSun" w:hAnsi="Arial" w:cs="Mangal"/>
                <w:color w:val="3F3A38"/>
                <w:spacing w:val="-6"/>
                <w:kern w:val="1"/>
                <w:szCs w:val="32"/>
                <w:lang w:eastAsia="hi-IN" w:bidi="hi-IN"/>
              </w:rPr>
              <w:t>Siliana</w:t>
            </w:r>
            <w:proofErr w:type="spellEnd"/>
            <w:r w:rsidRPr="00EC0B7B">
              <w:rPr>
                <w:rFonts w:ascii="Arial" w:eastAsia="SimSun" w:hAnsi="Arial" w:cs="Mangal"/>
                <w:color w:val="3F3A38"/>
                <w:spacing w:val="-6"/>
                <w:kern w:val="1"/>
                <w:szCs w:val="32"/>
                <w:lang w:eastAsia="hi-IN" w:bidi="hi-IN"/>
              </w:rPr>
              <w:t xml:space="preserve"> / Centre : Kairoua</w:t>
            </w:r>
            <w:r w:rsidR="00F45391" w:rsidRPr="00EC0B7B">
              <w:rPr>
                <w:rFonts w:ascii="Arial" w:eastAsia="SimSun" w:hAnsi="Arial" w:cs="Mangal"/>
                <w:color w:val="3F3A38"/>
                <w:spacing w:val="-6"/>
                <w:kern w:val="1"/>
                <w:szCs w:val="32"/>
                <w:lang w:eastAsia="hi-IN" w:bidi="hi-IN"/>
              </w:rPr>
              <w:t xml:space="preserve">n et Mahdia / Sud : </w:t>
            </w:r>
            <w:proofErr w:type="spellStart"/>
            <w:r w:rsidR="00F45391" w:rsidRPr="00EC0B7B">
              <w:rPr>
                <w:rFonts w:ascii="Arial" w:eastAsia="SimSun" w:hAnsi="Arial" w:cs="Mangal"/>
                <w:color w:val="3F3A38"/>
                <w:spacing w:val="-6"/>
                <w:kern w:val="1"/>
                <w:szCs w:val="32"/>
                <w:lang w:eastAsia="hi-IN" w:bidi="hi-IN"/>
              </w:rPr>
              <w:t>Kébili</w:t>
            </w:r>
            <w:proofErr w:type="spellEnd"/>
            <w:r w:rsidR="00F45391" w:rsidRPr="00EC0B7B">
              <w:rPr>
                <w:rFonts w:ascii="Arial" w:eastAsia="SimSun" w:hAnsi="Arial" w:cs="Mangal"/>
                <w:color w:val="3F3A38"/>
                <w:spacing w:val="-6"/>
                <w:kern w:val="1"/>
                <w:szCs w:val="32"/>
                <w:lang w:eastAsia="hi-IN" w:bidi="hi-IN"/>
              </w:rPr>
              <w:t xml:space="preserve"> et Mé</w:t>
            </w:r>
            <w:r w:rsidRPr="00EC0B7B">
              <w:rPr>
                <w:rFonts w:ascii="Arial" w:eastAsia="SimSun" w:hAnsi="Arial" w:cs="Mangal"/>
                <w:color w:val="3F3A38"/>
                <w:spacing w:val="-6"/>
                <w:kern w:val="1"/>
                <w:szCs w:val="32"/>
                <w:lang w:eastAsia="hi-IN" w:bidi="hi-IN"/>
              </w:rPr>
              <w:t>denine)</w:t>
            </w:r>
          </w:p>
          <w:p w:rsidR="00EF37D6" w:rsidRPr="00EC0B7B" w:rsidRDefault="00EF37D6" w:rsidP="00267F12">
            <w:pPr>
              <w:pStyle w:val="Paragraphedeliste"/>
              <w:numPr>
                <w:ilvl w:val="0"/>
                <w:numId w:val="29"/>
              </w:numPr>
              <w:tabs>
                <w:tab w:val="left" w:pos="859"/>
              </w:tabs>
              <w:autoSpaceDE w:val="0"/>
              <w:autoSpaceDN w:val="0"/>
              <w:ind w:right="170"/>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 xml:space="preserve">Proposer une méthode d’échantillonnage des producteurs à enquêter, basée sur une typologie sommaire des exploitations en fonction des zones agro-écologiques, de la taille et des systèmes de production ; </w:t>
            </w:r>
          </w:p>
          <w:p w:rsidR="00EF37D6" w:rsidRPr="00EC0B7B" w:rsidRDefault="00EF37D6" w:rsidP="00267F12">
            <w:pPr>
              <w:pStyle w:val="Paragraphedeliste"/>
              <w:numPr>
                <w:ilvl w:val="0"/>
                <w:numId w:val="29"/>
              </w:numPr>
              <w:tabs>
                <w:tab w:val="left" w:pos="859"/>
              </w:tabs>
              <w:autoSpaceDE w:val="0"/>
              <w:autoSpaceDN w:val="0"/>
              <w:ind w:right="170"/>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Dresser la liste des acteurs du secteur public, associatif et privé à interviewer dans chaque gouvernorat en complément des enquêtes auprès des producteurs : GDS, SMSA, CRDA, Offices, privés,… </w:t>
            </w:r>
          </w:p>
          <w:p w:rsidR="00EF37D6" w:rsidRPr="00EC0B7B" w:rsidRDefault="00EF37D6" w:rsidP="00267F12">
            <w:pPr>
              <w:pStyle w:val="Paragraphedeliste"/>
              <w:numPr>
                <w:ilvl w:val="0"/>
                <w:numId w:val="29"/>
              </w:numPr>
              <w:tabs>
                <w:tab w:val="left" w:pos="859"/>
              </w:tabs>
              <w:autoSpaceDE w:val="0"/>
              <w:autoSpaceDN w:val="0"/>
              <w:ind w:right="170"/>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Préparer un questionnaire simple et réaliser les enquêtes par entretien téléphonique pour joindre les acteurs locaux ;</w:t>
            </w:r>
          </w:p>
          <w:p w:rsidR="00EF37D6" w:rsidRPr="00EC0B7B" w:rsidRDefault="00EF37D6" w:rsidP="00267F12">
            <w:pPr>
              <w:pStyle w:val="Paragraphedeliste"/>
              <w:numPr>
                <w:ilvl w:val="0"/>
                <w:numId w:val="29"/>
              </w:numPr>
              <w:tabs>
                <w:tab w:val="left" w:pos="859"/>
              </w:tabs>
              <w:autoSpaceDE w:val="0"/>
              <w:autoSpaceDN w:val="0"/>
              <w:ind w:right="170"/>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A partir des résultats des questionnaires, décrire par zone et systèmes de production les effets de la crise sur les exploitants et leurs impacts à court/moyen et long terme ;</w:t>
            </w:r>
          </w:p>
          <w:p w:rsidR="00EF37D6" w:rsidRPr="00EC0B7B" w:rsidRDefault="00EF37D6" w:rsidP="00267F12">
            <w:pPr>
              <w:pStyle w:val="Paragraphedeliste"/>
              <w:numPr>
                <w:ilvl w:val="0"/>
                <w:numId w:val="29"/>
              </w:numPr>
              <w:tabs>
                <w:tab w:val="left" w:pos="859"/>
              </w:tabs>
              <w:autoSpaceDE w:val="0"/>
              <w:autoSpaceDN w:val="0"/>
              <w:ind w:right="170"/>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Proposer des mesures correctives sur court/moyen et long termes ;</w:t>
            </w:r>
          </w:p>
          <w:p w:rsidR="00EF37D6" w:rsidRPr="00EC0B7B" w:rsidRDefault="00EF37D6" w:rsidP="00267F12">
            <w:pPr>
              <w:pStyle w:val="Paragraphedeliste"/>
              <w:numPr>
                <w:ilvl w:val="0"/>
                <w:numId w:val="29"/>
              </w:numPr>
              <w:tabs>
                <w:tab w:val="left" w:pos="859"/>
              </w:tabs>
              <w:autoSpaceDE w:val="0"/>
              <w:autoSpaceDN w:val="0"/>
              <w:ind w:right="170"/>
              <w:jc w:val="both"/>
              <w:rPr>
                <w:rFonts w:ascii="Arial" w:eastAsia="SimSun" w:hAnsi="Arial" w:cs="Mangal"/>
                <w:color w:val="3F3A38"/>
                <w:spacing w:val="-6"/>
                <w:kern w:val="1"/>
                <w:sz w:val="20"/>
                <w:szCs w:val="32"/>
                <w:lang w:eastAsia="hi-IN" w:bidi="hi-IN"/>
              </w:rPr>
            </w:pPr>
            <w:r w:rsidRPr="00EC0B7B">
              <w:rPr>
                <w:rFonts w:ascii="Arial" w:eastAsia="SimSun" w:hAnsi="Arial" w:cs="Mangal"/>
                <w:color w:val="3F3A38"/>
                <w:spacing w:val="-6"/>
                <w:kern w:val="1"/>
                <w:sz w:val="20"/>
                <w:szCs w:val="32"/>
                <w:lang w:eastAsia="hi-IN" w:bidi="hi-IN"/>
              </w:rPr>
              <w:t>Proposer un plan d’action pour la mise en œuvre de ces mesures.</w:t>
            </w:r>
          </w:p>
          <w:p w:rsidR="00EF37D6" w:rsidRPr="00EC0B7B" w:rsidRDefault="00EF37D6" w:rsidP="00267F12">
            <w:pPr>
              <w:tabs>
                <w:tab w:val="left" w:pos="859"/>
              </w:tabs>
              <w:autoSpaceDE w:val="0"/>
              <w:autoSpaceDN w:val="0"/>
              <w:ind w:right="170"/>
              <w:jc w:val="both"/>
              <w:rPr>
                <w:sz w:val="20"/>
                <w:szCs w:val="32"/>
              </w:rPr>
            </w:pPr>
            <w:r w:rsidRPr="00EC0B7B">
              <w:rPr>
                <w:sz w:val="20"/>
                <w:szCs w:val="32"/>
              </w:rPr>
              <w:t xml:space="preserve">Le </w:t>
            </w:r>
            <w:r w:rsidR="00F45391" w:rsidRPr="00EC0B7B">
              <w:rPr>
                <w:sz w:val="20"/>
                <w:szCs w:val="32"/>
              </w:rPr>
              <w:t>travail consiste en élaboration d’</w:t>
            </w:r>
            <w:r w:rsidRPr="00EC0B7B">
              <w:rPr>
                <w:sz w:val="20"/>
                <w:szCs w:val="32"/>
              </w:rPr>
              <w:t xml:space="preserve">une note méthodologique qui sera validée par le comité de pilotage (2 </w:t>
            </w:r>
            <w:proofErr w:type="spellStart"/>
            <w:r w:rsidRPr="00EC0B7B">
              <w:rPr>
                <w:sz w:val="20"/>
                <w:szCs w:val="32"/>
              </w:rPr>
              <w:t>rep</w:t>
            </w:r>
            <w:proofErr w:type="spellEnd"/>
            <w:r w:rsidRPr="00EC0B7B">
              <w:rPr>
                <w:sz w:val="20"/>
                <w:szCs w:val="32"/>
              </w:rPr>
              <w:t xml:space="preserve"> du MARHP, 1 de la FAO, 1 du PAM, 1 de la BM, 1 du FIDA)  de l’étude sur la base </w:t>
            </w:r>
            <w:r w:rsidR="00F45391" w:rsidRPr="00EC0B7B">
              <w:rPr>
                <w:sz w:val="20"/>
                <w:szCs w:val="32"/>
              </w:rPr>
              <w:t>des</w:t>
            </w:r>
            <w:r w:rsidRPr="00EC0B7B">
              <w:rPr>
                <w:sz w:val="20"/>
                <w:szCs w:val="32"/>
              </w:rPr>
              <w:t xml:space="preserve"> termes de référence et de l’analyse de la documentation disponible et des </w:t>
            </w:r>
            <w:r w:rsidR="00F45391" w:rsidRPr="00EC0B7B">
              <w:rPr>
                <w:sz w:val="20"/>
                <w:szCs w:val="32"/>
              </w:rPr>
              <w:t>dernières données statistiques et la production</w:t>
            </w:r>
            <w:r w:rsidR="00790789">
              <w:rPr>
                <w:sz w:val="20"/>
                <w:szCs w:val="32"/>
              </w:rPr>
              <w:t xml:space="preserve"> </w:t>
            </w:r>
            <w:r w:rsidR="00F45391" w:rsidRPr="00EC0B7B">
              <w:rPr>
                <w:sz w:val="20"/>
                <w:szCs w:val="32"/>
              </w:rPr>
              <w:t>d’</w:t>
            </w:r>
            <w:r w:rsidRPr="00EC0B7B">
              <w:rPr>
                <w:sz w:val="20"/>
                <w:szCs w:val="32"/>
              </w:rPr>
              <w:t xml:space="preserve">un </w:t>
            </w:r>
            <w:r w:rsidR="00F45391" w:rsidRPr="00EC0B7B">
              <w:rPr>
                <w:sz w:val="20"/>
                <w:szCs w:val="32"/>
              </w:rPr>
              <w:t xml:space="preserve">rapport </w:t>
            </w:r>
            <w:r w:rsidRPr="00EC0B7B">
              <w:rPr>
                <w:sz w:val="20"/>
                <w:szCs w:val="32"/>
              </w:rPr>
              <w:t>sur la base des commentaires du CP.</w:t>
            </w:r>
          </w:p>
          <w:p w:rsidR="00EF37D6" w:rsidRPr="00EC0B7B" w:rsidRDefault="00EF37D6" w:rsidP="00652F6D">
            <w:pPr>
              <w:tabs>
                <w:tab w:val="left" w:pos="0"/>
                <w:tab w:val="left" w:pos="859"/>
              </w:tabs>
              <w:autoSpaceDE w:val="0"/>
              <w:autoSpaceDN w:val="0"/>
              <w:ind w:right="170"/>
              <w:jc w:val="both"/>
              <w:rPr>
                <w:sz w:val="20"/>
                <w:szCs w:val="32"/>
              </w:rPr>
            </w:pPr>
            <w:r w:rsidRPr="00EC0B7B">
              <w:rPr>
                <w:rStyle w:val="ECVHeadingBusinessSector"/>
                <w:sz w:val="20"/>
                <w:szCs w:val="20"/>
              </w:rPr>
              <w:t>Type ou secteur d’activité :</w:t>
            </w:r>
            <w:r w:rsidRPr="00EC0B7B">
              <w:rPr>
                <w:sz w:val="20"/>
                <w:szCs w:val="32"/>
              </w:rPr>
              <w:t xml:space="preserve"> COVID</w:t>
            </w:r>
            <w:r w:rsidR="00DB1871" w:rsidRPr="00EC0B7B">
              <w:rPr>
                <w:sz w:val="20"/>
                <w:szCs w:val="32"/>
              </w:rPr>
              <w:t>-19</w:t>
            </w:r>
            <w:r w:rsidRPr="00EC0B7B">
              <w:rPr>
                <w:sz w:val="20"/>
                <w:szCs w:val="32"/>
              </w:rPr>
              <w:t xml:space="preserve"> – MARHP – FIDA </w:t>
            </w:r>
            <w:r w:rsidR="00737BEC" w:rsidRPr="00EC0B7B">
              <w:rPr>
                <w:sz w:val="20"/>
                <w:szCs w:val="32"/>
              </w:rPr>
              <w:t xml:space="preserve">–Chaines de valeur – commerce de proximité - </w:t>
            </w:r>
            <w:r w:rsidRPr="00EC0B7B">
              <w:rPr>
                <w:sz w:val="20"/>
                <w:szCs w:val="32"/>
              </w:rPr>
              <w:t>Ménages</w:t>
            </w:r>
            <w:r w:rsidR="00F45391" w:rsidRPr="00EC0B7B">
              <w:rPr>
                <w:sz w:val="20"/>
                <w:szCs w:val="32"/>
              </w:rPr>
              <w:t xml:space="preserve"> – petit agriculteur – Genre - Tunisie</w:t>
            </w:r>
          </w:p>
        </w:tc>
      </w:tr>
      <w:tr w:rsidR="00EF37D6" w:rsidRPr="00EC0B7B" w:rsidTr="00790789">
        <w:trPr>
          <w:cantSplit/>
        </w:trPr>
        <w:tc>
          <w:tcPr>
            <w:tcW w:w="1985" w:type="dxa"/>
            <w:shd w:val="clear" w:color="auto" w:fill="auto"/>
          </w:tcPr>
          <w:p w:rsidR="00EF37D6" w:rsidRPr="00EC0B7B" w:rsidRDefault="00CA6B25" w:rsidP="00652F6D">
            <w:pPr>
              <w:pStyle w:val="ECVDate"/>
              <w:ind w:right="170"/>
              <w:rPr>
                <w:noProof/>
                <w:sz w:val="20"/>
                <w:szCs w:val="28"/>
              </w:rPr>
            </w:pPr>
            <w:r w:rsidRPr="00EC0B7B">
              <w:rPr>
                <w:noProof/>
                <w:sz w:val="20"/>
                <w:szCs w:val="28"/>
              </w:rPr>
              <w:lastRenderedPageBreak/>
              <w:t>Septembre</w:t>
            </w:r>
            <w:r w:rsidR="00EF37D6" w:rsidRPr="00EC0B7B">
              <w:rPr>
                <w:noProof/>
                <w:sz w:val="20"/>
                <w:szCs w:val="28"/>
              </w:rPr>
              <w:t xml:space="preserve">- Décembre 2019 </w:t>
            </w:r>
          </w:p>
          <w:p w:rsidR="00EF37D6" w:rsidRPr="00EC0B7B" w:rsidRDefault="00EF37D6" w:rsidP="00267F12">
            <w:pPr>
              <w:pStyle w:val="ECVDate"/>
              <w:ind w:right="170"/>
              <w:jc w:val="center"/>
              <w:rPr>
                <w:noProof/>
                <w:sz w:val="20"/>
                <w:szCs w:val="28"/>
              </w:rPr>
            </w:pPr>
            <w:r w:rsidRPr="00EC0B7B">
              <w:rPr>
                <w:noProof/>
                <w:sz w:val="20"/>
                <w:szCs w:val="28"/>
                <w:lang w:eastAsia="fr-FR" w:bidi="ar-SA"/>
              </w:rPr>
              <w:drawing>
                <wp:anchor distT="0" distB="0" distL="114300" distR="114300" simplePos="0" relativeHeight="251651072" behindDoc="1" locked="0" layoutInCell="1" allowOverlap="1">
                  <wp:simplePos x="0" y="0"/>
                  <wp:positionH relativeFrom="column">
                    <wp:posOffset>570215</wp:posOffset>
                  </wp:positionH>
                  <wp:positionV relativeFrom="paragraph">
                    <wp:posOffset>542767</wp:posOffset>
                  </wp:positionV>
                  <wp:extent cx="935543" cy="290705"/>
                  <wp:effectExtent l="0" t="0" r="0" b="0"/>
                  <wp:wrapTight wrapText="bothSides">
                    <wp:wrapPolygon edited="0">
                      <wp:start x="2640" y="0"/>
                      <wp:lineTo x="0" y="4273"/>
                      <wp:lineTo x="0" y="19938"/>
                      <wp:lineTo x="2640" y="19938"/>
                      <wp:lineTo x="21116" y="17090"/>
                      <wp:lineTo x="21116" y="2848"/>
                      <wp:lineTo x="4839" y="0"/>
                      <wp:lineTo x="2640" y="0"/>
                    </wp:wrapPolygon>
                  </wp:wrapTight>
                  <wp:docPr id="99" name="Image 12" descr="GIZ%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Z%20logo"/>
                          <pic:cNvPicPr>
                            <a:picLocks noChangeAspect="1" noChangeArrowheads="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5355" cy="288925"/>
                          </a:xfrm>
                          <a:prstGeom prst="rect">
                            <a:avLst/>
                          </a:prstGeom>
                          <a:noFill/>
                          <a:ln>
                            <a:noFill/>
                          </a:ln>
                        </pic:spPr>
                      </pic:pic>
                    </a:graphicData>
                  </a:graphic>
                </wp:anchor>
              </w:drawing>
            </w:r>
          </w:p>
        </w:tc>
        <w:tc>
          <w:tcPr>
            <w:tcW w:w="8368" w:type="dxa"/>
            <w:shd w:val="clear" w:color="auto" w:fill="auto"/>
          </w:tcPr>
          <w:p w:rsidR="00EF37D6" w:rsidRPr="00EC0B7B" w:rsidRDefault="00EF37D6" w:rsidP="00267F12">
            <w:pPr>
              <w:ind w:right="170"/>
              <w:rPr>
                <w:color w:val="0E4194"/>
                <w:sz w:val="20"/>
                <w:szCs w:val="20"/>
              </w:rPr>
            </w:pPr>
            <w:r w:rsidRPr="00EC0B7B">
              <w:rPr>
                <w:color w:val="0E4194"/>
                <w:sz w:val="20"/>
                <w:szCs w:val="20"/>
              </w:rPr>
              <w:t xml:space="preserve">Consultant pour l’organisation d’un Voyage d'étude à Tunis : Technologies, services et politiques modernes et durables dans le secteur de l'agriculture et de l'eau dans le cadre du programme « Renforcement des moyens de subsistance durables dans les zones rurales », GIZ Ramallah, </w:t>
            </w:r>
            <w:proofErr w:type="spellStart"/>
            <w:r w:rsidRPr="00EC0B7B">
              <w:rPr>
                <w:color w:val="0E4194"/>
                <w:sz w:val="20"/>
                <w:szCs w:val="20"/>
              </w:rPr>
              <w:t>Imseih</w:t>
            </w:r>
            <w:proofErr w:type="spellEnd"/>
            <w:r w:rsidRPr="00EC0B7B">
              <w:rPr>
                <w:color w:val="0E4194"/>
                <w:sz w:val="20"/>
                <w:szCs w:val="20"/>
              </w:rPr>
              <w:t>-</w:t>
            </w:r>
            <w:proofErr w:type="spellStart"/>
            <w:r w:rsidRPr="00EC0B7B">
              <w:rPr>
                <w:color w:val="0E4194"/>
                <w:sz w:val="20"/>
                <w:szCs w:val="20"/>
              </w:rPr>
              <w:t>Rukab</w:t>
            </w:r>
            <w:proofErr w:type="spellEnd"/>
            <w:r w:rsidRPr="00EC0B7B">
              <w:rPr>
                <w:color w:val="0E4194"/>
                <w:sz w:val="20"/>
                <w:szCs w:val="20"/>
              </w:rPr>
              <w:t xml:space="preserve">, </w:t>
            </w:r>
            <w:proofErr w:type="spellStart"/>
            <w:r w:rsidRPr="00EC0B7B">
              <w:rPr>
                <w:color w:val="0E4194"/>
                <w:sz w:val="20"/>
                <w:szCs w:val="20"/>
              </w:rPr>
              <w:t>Najwan</w:t>
            </w:r>
            <w:proofErr w:type="spellEnd"/>
            <w:r w:rsidRPr="00EC0B7B">
              <w:rPr>
                <w:color w:val="0E4194"/>
                <w:sz w:val="20"/>
                <w:szCs w:val="20"/>
              </w:rPr>
              <w:t xml:space="preserve"> GIZ PS Email : </w:t>
            </w:r>
            <w:hyperlink r:id="rId30" w:tgtFrame="_blank" w:history="1">
              <w:r w:rsidRPr="00EC0B7B">
                <w:rPr>
                  <w:color w:val="0E4194"/>
                  <w:sz w:val="20"/>
                  <w:szCs w:val="20"/>
                </w:rPr>
                <w:t>najwan.imseih-rukab@giz.de</w:t>
              </w:r>
            </w:hyperlink>
          </w:p>
          <w:p w:rsidR="002F4031" w:rsidRPr="00EC0B7B" w:rsidRDefault="002F4031" w:rsidP="002F4031">
            <w:pPr>
              <w:pStyle w:val="Corpsdetexte"/>
              <w:spacing w:line="240" w:lineRule="auto"/>
              <w:ind w:right="170"/>
              <w:jc w:val="both"/>
              <w:rPr>
                <w:sz w:val="20"/>
                <w:szCs w:val="32"/>
              </w:rPr>
            </w:pPr>
            <w:r w:rsidRPr="00EC0B7B">
              <w:rPr>
                <w:sz w:val="20"/>
                <w:szCs w:val="32"/>
              </w:rPr>
              <w:t>Objectif de l'affectation : organiser et accompagner le voyage d’étude d’une délégation palestinienne à Tunis sur le thème « Technologies, services et politiques modernes et durables dans le secteur de l’agriculture et de l’eau ». La mission comprend l’organisation complète des visites sur site, y compris le transport, la logistique et l'hébergement. Le programme du voyage d’étude sera composé de diverses sessions d’apprentissage et d’échange avec les partenaires locaux, par exemple : table ronde, présentations, petits ateliers pratiques.</w:t>
            </w:r>
          </w:p>
          <w:p w:rsidR="00EF37D6" w:rsidRPr="00EC0B7B" w:rsidRDefault="00EF37D6" w:rsidP="00267F12">
            <w:pPr>
              <w:pStyle w:val="Corpsdetexte"/>
              <w:spacing w:line="240" w:lineRule="auto"/>
              <w:ind w:right="170"/>
              <w:jc w:val="both"/>
              <w:rPr>
                <w:sz w:val="20"/>
                <w:szCs w:val="32"/>
              </w:rPr>
            </w:pPr>
            <w:r w:rsidRPr="00EC0B7B">
              <w:rPr>
                <w:sz w:val="20"/>
                <w:szCs w:val="32"/>
              </w:rPr>
              <w:t>Les participants au voyage d’étude ont été exposés à des technologies, services et politiques modernes et durables dans les secteurs d’agriculture et de gestion de l’eau. À leur retour du voyage d’étude en Palestine, les sujets retenus ont été examinés, documentés et partagés avec les acteurs concernés du secteur; comparés aux options et risques de développement locaux; et potentiellement adaptés aux besoins locaux.</w:t>
            </w:r>
          </w:p>
          <w:p w:rsidR="00EF37D6" w:rsidRPr="00EC0B7B" w:rsidRDefault="00EF37D6" w:rsidP="00267F12">
            <w:pPr>
              <w:pStyle w:val="Titre11"/>
              <w:ind w:left="0" w:right="170"/>
              <w:rPr>
                <w:rFonts w:eastAsia="SimSun" w:cs="Mangal"/>
                <w:b w:val="0"/>
                <w:bCs w:val="0"/>
                <w:color w:val="3F3A38"/>
                <w:spacing w:val="-6"/>
                <w:kern w:val="1"/>
                <w:sz w:val="20"/>
                <w:szCs w:val="32"/>
                <w:u w:val="none"/>
                <w:lang w:eastAsia="hi-IN" w:bidi="hi-IN"/>
              </w:rPr>
            </w:pPr>
            <w:r w:rsidRPr="00EC0B7B">
              <w:rPr>
                <w:rFonts w:eastAsia="SimSun" w:cs="Mangal"/>
                <w:b w:val="0"/>
                <w:bCs w:val="0"/>
                <w:color w:val="3F3A38"/>
                <w:spacing w:val="-6"/>
                <w:kern w:val="1"/>
                <w:sz w:val="20"/>
                <w:szCs w:val="32"/>
                <w:u w:val="none"/>
                <w:lang w:eastAsia="hi-IN" w:bidi="hi-IN"/>
              </w:rPr>
              <w:t>Attributions : La portée des travaux pour cette mission comprend les éléments suivants:</w:t>
            </w:r>
          </w:p>
          <w:p w:rsidR="00EF37D6" w:rsidRPr="00EC0B7B" w:rsidRDefault="00EF37D6" w:rsidP="00267F12">
            <w:pPr>
              <w:tabs>
                <w:tab w:val="left" w:pos="859"/>
              </w:tabs>
              <w:autoSpaceDE w:val="0"/>
              <w:autoSpaceDN w:val="0"/>
              <w:ind w:right="170"/>
              <w:rPr>
                <w:sz w:val="20"/>
                <w:szCs w:val="32"/>
              </w:rPr>
            </w:pPr>
            <w:r w:rsidRPr="00EC0B7B">
              <w:rPr>
                <w:sz w:val="20"/>
                <w:szCs w:val="32"/>
              </w:rPr>
              <w:t xml:space="preserve">-En collaboration avec le bureau GIZ Tunisie, la préparation du projet de programme du voyage d'étude basé sur l'expérience locale et les demandes du projet GIZ </w:t>
            </w:r>
            <w:proofErr w:type="spellStart"/>
            <w:r w:rsidRPr="00EC0B7B">
              <w:rPr>
                <w:sz w:val="20"/>
                <w:szCs w:val="32"/>
              </w:rPr>
              <w:t>Livelihoods</w:t>
            </w:r>
            <w:proofErr w:type="spellEnd"/>
            <w:r w:rsidRPr="00EC0B7B">
              <w:rPr>
                <w:sz w:val="20"/>
                <w:szCs w:val="32"/>
              </w:rPr>
              <w:t>.</w:t>
            </w:r>
          </w:p>
          <w:p w:rsidR="00EF37D6" w:rsidRPr="00EC0B7B" w:rsidRDefault="00EF37D6" w:rsidP="00267F12">
            <w:pPr>
              <w:tabs>
                <w:tab w:val="left" w:pos="859"/>
              </w:tabs>
              <w:autoSpaceDE w:val="0"/>
              <w:autoSpaceDN w:val="0"/>
              <w:ind w:right="170"/>
              <w:rPr>
                <w:sz w:val="20"/>
                <w:szCs w:val="32"/>
              </w:rPr>
            </w:pPr>
            <w:r w:rsidRPr="00EC0B7B">
              <w:rPr>
                <w:sz w:val="20"/>
                <w:szCs w:val="32"/>
              </w:rPr>
              <w:t xml:space="preserve">-Partage du projet de programme avec le projet GIZ </w:t>
            </w:r>
            <w:proofErr w:type="spellStart"/>
            <w:r w:rsidRPr="00EC0B7B">
              <w:rPr>
                <w:sz w:val="20"/>
                <w:szCs w:val="32"/>
              </w:rPr>
              <w:t>Livelihoods</w:t>
            </w:r>
            <w:proofErr w:type="spellEnd"/>
            <w:r w:rsidRPr="00EC0B7B">
              <w:rPr>
                <w:sz w:val="20"/>
                <w:szCs w:val="32"/>
              </w:rPr>
              <w:t xml:space="preserve"> et le bureau GIZ TN, et inclure les informations en retour jusqu'à la finalisation.</w:t>
            </w:r>
          </w:p>
          <w:p w:rsidR="00EF37D6" w:rsidRPr="00EC0B7B" w:rsidRDefault="00EF37D6" w:rsidP="00E92654">
            <w:pPr>
              <w:tabs>
                <w:tab w:val="left" w:pos="859"/>
              </w:tabs>
              <w:autoSpaceDE w:val="0"/>
              <w:autoSpaceDN w:val="0"/>
              <w:ind w:right="170"/>
              <w:rPr>
                <w:sz w:val="20"/>
                <w:szCs w:val="32"/>
              </w:rPr>
            </w:pPr>
            <w:r w:rsidRPr="00EC0B7B">
              <w:rPr>
                <w:sz w:val="20"/>
                <w:szCs w:val="32"/>
              </w:rPr>
              <w:t>-Prise en contact avec le staff régionale de la GIZ TN pour organiser les activités du programme avec les partenaires locaux, y compris le transport, la logistique et l'hébergement dans un hôtel sur la base d'offres de prix comparables.</w:t>
            </w:r>
          </w:p>
          <w:p w:rsidR="00EF37D6" w:rsidRPr="00EC0B7B" w:rsidRDefault="00EF37D6" w:rsidP="00267F12">
            <w:pPr>
              <w:tabs>
                <w:tab w:val="left" w:pos="859"/>
              </w:tabs>
              <w:autoSpaceDE w:val="0"/>
              <w:autoSpaceDN w:val="0"/>
              <w:ind w:right="170"/>
              <w:rPr>
                <w:sz w:val="20"/>
                <w:szCs w:val="32"/>
              </w:rPr>
            </w:pPr>
            <w:r w:rsidRPr="00EC0B7B">
              <w:rPr>
                <w:sz w:val="20"/>
                <w:szCs w:val="32"/>
              </w:rPr>
              <w:t>-Soutenir le processus de demande de visa pour la délégation palestinienne.</w:t>
            </w:r>
          </w:p>
          <w:p w:rsidR="00EF37D6" w:rsidRPr="00EC0B7B" w:rsidRDefault="00EF37D6" w:rsidP="00267F12">
            <w:pPr>
              <w:tabs>
                <w:tab w:val="left" w:pos="859"/>
              </w:tabs>
              <w:autoSpaceDE w:val="0"/>
              <w:autoSpaceDN w:val="0"/>
              <w:ind w:right="170"/>
              <w:rPr>
                <w:sz w:val="20"/>
                <w:szCs w:val="32"/>
              </w:rPr>
            </w:pPr>
            <w:r w:rsidRPr="00EC0B7B">
              <w:rPr>
                <w:sz w:val="20"/>
                <w:szCs w:val="32"/>
              </w:rPr>
              <w:t>-Préparation des documents d'appui pour la délégation palestinienne avec des informations générales sur les visites de sites et des informations sur les pays.</w:t>
            </w:r>
          </w:p>
          <w:p w:rsidR="00EF37D6" w:rsidRPr="00EC0B7B" w:rsidRDefault="00EF37D6" w:rsidP="00267F12">
            <w:pPr>
              <w:tabs>
                <w:tab w:val="left" w:pos="859"/>
              </w:tabs>
              <w:autoSpaceDE w:val="0"/>
              <w:autoSpaceDN w:val="0"/>
              <w:ind w:right="170"/>
              <w:rPr>
                <w:sz w:val="20"/>
                <w:szCs w:val="32"/>
              </w:rPr>
            </w:pPr>
            <w:r w:rsidRPr="00EC0B7B">
              <w:rPr>
                <w:sz w:val="20"/>
                <w:szCs w:val="32"/>
              </w:rPr>
              <w:t>-Accompagnement du voyage d'étude et réorganisation du programme si nécessaire.</w:t>
            </w:r>
          </w:p>
          <w:p w:rsidR="00EF37D6" w:rsidRPr="00EC0B7B" w:rsidRDefault="00EF37D6" w:rsidP="00267F12">
            <w:pPr>
              <w:tabs>
                <w:tab w:val="left" w:pos="859"/>
              </w:tabs>
              <w:autoSpaceDE w:val="0"/>
              <w:autoSpaceDN w:val="0"/>
              <w:ind w:right="170"/>
              <w:rPr>
                <w:sz w:val="20"/>
                <w:szCs w:val="32"/>
              </w:rPr>
            </w:pPr>
            <w:r w:rsidRPr="00EC0B7B">
              <w:rPr>
                <w:sz w:val="20"/>
                <w:szCs w:val="32"/>
              </w:rPr>
              <w:t>-Si nécessaire, fournir une traduction français-arabe.</w:t>
            </w:r>
          </w:p>
          <w:p w:rsidR="00EF37D6" w:rsidRPr="00EC0B7B" w:rsidRDefault="00EF37D6" w:rsidP="00267F12">
            <w:pPr>
              <w:tabs>
                <w:tab w:val="left" w:pos="859"/>
              </w:tabs>
              <w:autoSpaceDE w:val="0"/>
              <w:autoSpaceDN w:val="0"/>
              <w:ind w:right="170"/>
              <w:rPr>
                <w:sz w:val="20"/>
                <w:szCs w:val="32"/>
              </w:rPr>
            </w:pPr>
            <w:r w:rsidRPr="00EC0B7B">
              <w:rPr>
                <w:sz w:val="20"/>
                <w:szCs w:val="32"/>
              </w:rPr>
              <w:t>-Préparation du rapport final avec les principaux résultats d'apprentissage et la documentation du voyage d'étude, des images et des contacts.</w:t>
            </w:r>
          </w:p>
          <w:p w:rsidR="00EF37D6" w:rsidRPr="00EC0B7B" w:rsidRDefault="00EF37D6" w:rsidP="00267F12">
            <w:pPr>
              <w:tabs>
                <w:tab w:val="left" w:pos="859"/>
              </w:tabs>
              <w:autoSpaceDE w:val="0"/>
              <w:autoSpaceDN w:val="0"/>
              <w:ind w:right="170"/>
              <w:rPr>
                <w:sz w:val="20"/>
                <w:szCs w:val="32"/>
              </w:rPr>
            </w:pPr>
            <w:r w:rsidRPr="00EC0B7B">
              <w:rPr>
                <w:sz w:val="20"/>
                <w:szCs w:val="32"/>
              </w:rPr>
              <w:t>- Mise en collaboration avec les Organisations professionnelles et interprofessionnelles des filières agricoles en Tunisie.</w:t>
            </w:r>
          </w:p>
          <w:p w:rsidR="00EF37D6" w:rsidRPr="00EC0B7B" w:rsidRDefault="00EF37D6" w:rsidP="00267F12">
            <w:pPr>
              <w:tabs>
                <w:tab w:val="left" w:pos="859"/>
              </w:tabs>
              <w:autoSpaceDE w:val="0"/>
              <w:autoSpaceDN w:val="0"/>
              <w:ind w:right="170"/>
              <w:rPr>
                <w:sz w:val="20"/>
                <w:szCs w:val="32"/>
              </w:rPr>
            </w:pPr>
            <w:r w:rsidRPr="00EC0B7B">
              <w:rPr>
                <w:sz w:val="20"/>
                <w:szCs w:val="32"/>
              </w:rPr>
              <w:t>-La mise en œuvre et le suivi de l’ensemble des intervenants et activités du projet et la production des rapports</w:t>
            </w:r>
          </w:p>
          <w:p w:rsidR="00EF37D6" w:rsidRPr="00EC0B7B" w:rsidRDefault="00EF37D6" w:rsidP="00267F12">
            <w:pPr>
              <w:tabs>
                <w:tab w:val="left" w:pos="859"/>
              </w:tabs>
              <w:autoSpaceDE w:val="0"/>
              <w:autoSpaceDN w:val="0"/>
              <w:ind w:right="170"/>
              <w:rPr>
                <w:sz w:val="20"/>
                <w:szCs w:val="32"/>
              </w:rPr>
            </w:pPr>
            <w:r w:rsidRPr="00EC0B7B">
              <w:rPr>
                <w:sz w:val="20"/>
                <w:szCs w:val="32"/>
              </w:rPr>
              <w:t>-Appui au coordinateur national dans la coordination générale</w:t>
            </w:r>
          </w:p>
          <w:p w:rsidR="00EF37D6" w:rsidRPr="00EC0B7B" w:rsidRDefault="00EF37D6" w:rsidP="00267F12">
            <w:pPr>
              <w:pStyle w:val="Titre11"/>
              <w:ind w:left="0" w:right="170"/>
              <w:rPr>
                <w:rFonts w:eastAsia="SimSun" w:cs="Mangal"/>
                <w:b w:val="0"/>
                <w:bCs w:val="0"/>
                <w:color w:val="3F3A38"/>
                <w:spacing w:val="-6"/>
                <w:kern w:val="1"/>
                <w:sz w:val="20"/>
                <w:szCs w:val="32"/>
                <w:u w:val="none"/>
                <w:lang w:eastAsia="hi-IN" w:bidi="hi-IN"/>
              </w:rPr>
            </w:pPr>
            <w:r w:rsidRPr="00EC0B7B">
              <w:rPr>
                <w:rFonts w:eastAsia="SimSun" w:cs="Mangal"/>
                <w:b w:val="0"/>
                <w:bCs w:val="0"/>
                <w:color w:val="3F3A38"/>
                <w:spacing w:val="-6"/>
                <w:kern w:val="1"/>
                <w:sz w:val="20"/>
                <w:szCs w:val="32"/>
                <w:u w:val="none"/>
                <w:lang w:eastAsia="hi-IN" w:bidi="hi-IN"/>
              </w:rPr>
              <w:t>Livrables : Programme (en anglais et en arabe) - Documents de support pour la délégation palestinienne (en langue arabe) - Rapport final (en langue arabe</w:t>
            </w:r>
            <w:r w:rsidR="00652F6D" w:rsidRPr="00EC0B7B">
              <w:rPr>
                <w:rFonts w:eastAsia="SimSun" w:cs="Mangal"/>
                <w:b w:val="0"/>
                <w:bCs w:val="0"/>
                <w:color w:val="3F3A38"/>
                <w:spacing w:val="-6"/>
                <w:kern w:val="1"/>
                <w:sz w:val="20"/>
                <w:szCs w:val="32"/>
                <w:u w:val="none"/>
                <w:lang w:eastAsia="hi-IN" w:bidi="hi-IN"/>
              </w:rPr>
              <w:t>).</w:t>
            </w:r>
          </w:p>
          <w:p w:rsidR="00EF37D6" w:rsidRPr="00EC0B7B" w:rsidRDefault="00EF37D6" w:rsidP="00267F12">
            <w:pPr>
              <w:tabs>
                <w:tab w:val="left" w:pos="0"/>
              </w:tabs>
              <w:ind w:right="170"/>
              <w:jc w:val="both"/>
              <w:rPr>
                <w:rFonts w:cs="Arial"/>
                <w:sz w:val="20"/>
                <w:szCs w:val="20"/>
              </w:rPr>
            </w:pPr>
            <w:r w:rsidRPr="00EC0B7B">
              <w:rPr>
                <w:rStyle w:val="ECVHeadingBusinessSector"/>
                <w:sz w:val="20"/>
                <w:szCs w:val="20"/>
              </w:rPr>
              <w:t xml:space="preserve">Type ou secteur d’activité : </w:t>
            </w:r>
            <w:r w:rsidRPr="00EC0B7B">
              <w:rPr>
                <w:rStyle w:val="ECVHeadingBusinessSector"/>
                <w:color w:val="auto"/>
                <w:sz w:val="20"/>
                <w:szCs w:val="20"/>
              </w:rPr>
              <w:t>Voyage d’étude - organisation - GIZ - projet - innovation-</w:t>
            </w:r>
            <w:r w:rsidR="00737BEC" w:rsidRPr="00EC0B7B">
              <w:rPr>
                <w:rStyle w:val="ECVHeadingBusinessSector"/>
                <w:color w:val="auto"/>
                <w:sz w:val="20"/>
                <w:szCs w:val="20"/>
              </w:rPr>
              <w:t xml:space="preserve"> politique agricoles –</w:t>
            </w:r>
            <w:r w:rsidRPr="00EC0B7B">
              <w:rPr>
                <w:rStyle w:val="ECVHeadingBusinessSector"/>
                <w:color w:val="auto"/>
                <w:sz w:val="20"/>
                <w:szCs w:val="20"/>
              </w:rPr>
              <w:t xml:space="preserve"> Tunisie - Palestine</w:t>
            </w:r>
          </w:p>
          <w:p w:rsidR="00EF37D6" w:rsidRPr="00EC0B7B" w:rsidRDefault="00EF37D6" w:rsidP="00267F12">
            <w:pPr>
              <w:tabs>
                <w:tab w:val="left" w:pos="0"/>
              </w:tabs>
              <w:ind w:right="170"/>
              <w:jc w:val="both"/>
              <w:rPr>
                <w:color w:val="0E4194"/>
                <w:sz w:val="20"/>
                <w:szCs w:val="20"/>
              </w:rPr>
            </w:pPr>
          </w:p>
        </w:tc>
      </w:tr>
      <w:tr w:rsidR="00EF37D6" w:rsidRPr="00EC0B7B" w:rsidTr="00790789">
        <w:trPr>
          <w:cantSplit/>
        </w:trPr>
        <w:tc>
          <w:tcPr>
            <w:tcW w:w="1985" w:type="dxa"/>
            <w:shd w:val="clear" w:color="auto" w:fill="auto"/>
          </w:tcPr>
          <w:p w:rsidR="00EF37D6" w:rsidRPr="00EC0B7B" w:rsidRDefault="00EF37D6" w:rsidP="00652F6D">
            <w:pPr>
              <w:pStyle w:val="ECVDate"/>
              <w:ind w:right="170"/>
              <w:rPr>
                <w:sz w:val="22"/>
                <w:szCs w:val="32"/>
              </w:rPr>
            </w:pPr>
            <w:r w:rsidRPr="00EC0B7B">
              <w:rPr>
                <w:noProof/>
                <w:sz w:val="22"/>
                <w:szCs w:val="32"/>
                <w:lang w:eastAsia="fr-FR" w:bidi="ar-SA"/>
              </w:rPr>
              <w:drawing>
                <wp:anchor distT="0" distB="0" distL="114300" distR="114300" simplePos="0" relativeHeight="251630592" behindDoc="0" locked="0" layoutInCell="1" allowOverlap="1">
                  <wp:simplePos x="0" y="0"/>
                  <wp:positionH relativeFrom="column">
                    <wp:posOffset>435610</wp:posOffset>
                  </wp:positionH>
                  <wp:positionV relativeFrom="paragraph">
                    <wp:posOffset>461645</wp:posOffset>
                  </wp:positionV>
                  <wp:extent cx="626745" cy="280670"/>
                  <wp:effectExtent l="0" t="0" r="0" b="0"/>
                  <wp:wrapSquare wrapText="bothSides"/>
                  <wp:docPr id="116" name="Image 116" descr="logo Gold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Goldinter"/>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745" cy="280670"/>
                          </a:xfrm>
                          <a:prstGeom prst="rect">
                            <a:avLst/>
                          </a:prstGeom>
                          <a:noFill/>
                        </pic:spPr>
                      </pic:pic>
                    </a:graphicData>
                  </a:graphic>
                </wp:anchor>
              </w:drawing>
            </w:r>
            <w:r w:rsidRPr="00EC0B7B">
              <w:rPr>
                <w:rFonts w:cs="Arial"/>
                <w:sz w:val="20"/>
                <w:szCs w:val="20"/>
              </w:rPr>
              <w:t>Juillet 2019</w:t>
            </w:r>
          </w:p>
        </w:tc>
        <w:tc>
          <w:tcPr>
            <w:tcW w:w="8368" w:type="dxa"/>
            <w:shd w:val="clear" w:color="auto" w:fill="auto"/>
          </w:tcPr>
          <w:p w:rsidR="00EF37D6" w:rsidRPr="00EC0B7B" w:rsidRDefault="00EF37D6" w:rsidP="00267F12">
            <w:pPr>
              <w:tabs>
                <w:tab w:val="left" w:pos="0"/>
              </w:tabs>
              <w:ind w:right="170"/>
              <w:jc w:val="both"/>
              <w:rPr>
                <w:color w:val="0E4194"/>
                <w:sz w:val="20"/>
                <w:szCs w:val="20"/>
              </w:rPr>
            </w:pPr>
            <w:r w:rsidRPr="00EC0B7B">
              <w:rPr>
                <w:color w:val="0E4194"/>
                <w:sz w:val="20"/>
                <w:szCs w:val="20"/>
              </w:rPr>
              <w:t xml:space="preserve">Consultante Formatrice pour des diplômé(e)s et des jeunes en recherche de reconversion </w:t>
            </w:r>
          </w:p>
          <w:p w:rsidR="00EF37D6" w:rsidRPr="00EC0B7B" w:rsidRDefault="00EF37D6" w:rsidP="00EB1DF7">
            <w:pPr>
              <w:widowControl/>
              <w:shd w:val="clear" w:color="auto" w:fill="FFFFFF"/>
              <w:suppressAutoHyphens w:val="0"/>
              <w:ind w:right="170"/>
              <w:rPr>
                <w:color w:val="0E4194"/>
                <w:sz w:val="20"/>
                <w:szCs w:val="20"/>
              </w:rPr>
            </w:pPr>
            <w:r w:rsidRPr="00EC0B7B">
              <w:rPr>
                <w:color w:val="0E4194"/>
                <w:sz w:val="20"/>
                <w:szCs w:val="20"/>
              </w:rPr>
              <w:t xml:space="preserve">Mme Sonia </w:t>
            </w:r>
            <w:proofErr w:type="spellStart"/>
            <w:r w:rsidRPr="00EC0B7B">
              <w:rPr>
                <w:color w:val="0E4194"/>
                <w:sz w:val="20"/>
                <w:szCs w:val="20"/>
              </w:rPr>
              <w:t>Nehdi</w:t>
            </w:r>
            <w:proofErr w:type="spellEnd"/>
            <w:r w:rsidRPr="00EC0B7B">
              <w:rPr>
                <w:color w:val="0E4194"/>
                <w:sz w:val="20"/>
                <w:szCs w:val="20"/>
              </w:rPr>
              <w:t xml:space="preserve"> Responsable Centre de formation Gold inter 13 rue Cheikh Taieb </w:t>
            </w:r>
            <w:proofErr w:type="spellStart"/>
            <w:r w:rsidRPr="00EC0B7B">
              <w:rPr>
                <w:color w:val="0E4194"/>
                <w:sz w:val="20"/>
                <w:szCs w:val="20"/>
              </w:rPr>
              <w:t>S</w:t>
            </w:r>
            <w:r w:rsidR="00CA6B25" w:rsidRPr="00EC0B7B">
              <w:rPr>
                <w:color w:val="0E4194"/>
                <w:sz w:val="20"/>
                <w:szCs w:val="20"/>
              </w:rPr>
              <w:t>iala</w:t>
            </w:r>
            <w:proofErr w:type="spellEnd"/>
            <w:r w:rsidR="00CA6B25" w:rsidRPr="00EC0B7B">
              <w:rPr>
                <w:color w:val="0E4194"/>
                <w:sz w:val="20"/>
                <w:szCs w:val="20"/>
              </w:rPr>
              <w:t xml:space="preserve"> Centre Urbain Nord - 1082 </w:t>
            </w:r>
            <w:r w:rsidRPr="00EC0B7B">
              <w:rPr>
                <w:color w:val="0E4194"/>
                <w:sz w:val="20"/>
                <w:szCs w:val="20"/>
              </w:rPr>
              <w:t xml:space="preserve">Tunis-Tunisie - </w:t>
            </w:r>
            <w:r w:rsidR="00652F6D" w:rsidRPr="00EC0B7B">
              <w:rPr>
                <w:rFonts w:hint="eastAsia"/>
                <w:color w:val="0E4194"/>
                <w:sz w:val="20"/>
                <w:szCs w:val="20"/>
              </w:rPr>
              <w:t>Tel : (+216) </w:t>
            </w:r>
            <w:r w:rsidRPr="00EC0B7B">
              <w:rPr>
                <w:rFonts w:hint="eastAsia"/>
                <w:color w:val="0E4194"/>
                <w:sz w:val="20"/>
                <w:szCs w:val="20"/>
              </w:rPr>
              <w:t>71 23 82 18</w:t>
            </w:r>
            <w:r w:rsidR="00652F6D" w:rsidRPr="00EC0B7B">
              <w:rPr>
                <w:color w:val="0E4194"/>
                <w:sz w:val="20"/>
                <w:szCs w:val="20"/>
              </w:rPr>
              <w:t> – </w:t>
            </w:r>
            <w:r w:rsidRPr="00EC0B7B">
              <w:rPr>
                <w:color w:val="0E4194"/>
                <w:sz w:val="20"/>
                <w:szCs w:val="20"/>
              </w:rPr>
              <w:t>Fax</w:t>
            </w:r>
            <w:r w:rsidR="00652F6D" w:rsidRPr="00EC0B7B">
              <w:rPr>
                <w:color w:val="0E4194"/>
                <w:sz w:val="20"/>
                <w:szCs w:val="20"/>
              </w:rPr>
              <w:t xml:space="preserve"> : (+216) </w:t>
            </w:r>
            <w:r w:rsidRPr="00EC0B7B">
              <w:rPr>
                <w:color w:val="0E4194"/>
                <w:sz w:val="20"/>
                <w:szCs w:val="20"/>
              </w:rPr>
              <w:t xml:space="preserve">71 75 59 14 – email : </w:t>
            </w:r>
            <w:r w:rsidR="00EB1DF7" w:rsidRPr="00EC0B7B">
              <w:rPr>
                <w:color w:val="0E4194"/>
                <w:sz w:val="20"/>
                <w:szCs w:val="20"/>
              </w:rPr>
              <w:t xml:space="preserve">nehdisonia61@gmail.com </w:t>
            </w:r>
          </w:p>
          <w:p w:rsidR="00EF37D6" w:rsidRPr="00EC0B7B" w:rsidRDefault="00994179" w:rsidP="00EB1DF7">
            <w:pPr>
              <w:ind w:right="170"/>
              <w:rPr>
                <w:sz w:val="20"/>
                <w:szCs w:val="32"/>
              </w:rPr>
            </w:pPr>
            <w:r w:rsidRPr="00EC0B7B">
              <w:rPr>
                <w:sz w:val="20"/>
                <w:szCs w:val="32"/>
              </w:rPr>
              <w:t>Conception du</w:t>
            </w:r>
            <w:r w:rsidR="00EF37D6" w:rsidRPr="00EC0B7B">
              <w:rPr>
                <w:sz w:val="20"/>
                <w:szCs w:val="32"/>
              </w:rPr>
              <w:t xml:space="preserve"> projet et</w:t>
            </w:r>
            <w:r w:rsidR="00790789">
              <w:rPr>
                <w:sz w:val="20"/>
                <w:szCs w:val="32"/>
              </w:rPr>
              <w:t xml:space="preserve"> </w:t>
            </w:r>
            <w:r w:rsidR="00EF37D6" w:rsidRPr="00EC0B7B">
              <w:rPr>
                <w:sz w:val="20"/>
                <w:szCs w:val="32"/>
              </w:rPr>
              <w:t xml:space="preserve">organisation de l’évènement et de la Formation en consulting indépendant en </w:t>
            </w:r>
            <w:proofErr w:type="spellStart"/>
            <w:r w:rsidR="00EF37D6" w:rsidRPr="00EC0B7B">
              <w:rPr>
                <w:sz w:val="20"/>
                <w:szCs w:val="32"/>
              </w:rPr>
              <w:t>co</w:t>
            </w:r>
            <w:proofErr w:type="spellEnd"/>
            <w:r w:rsidR="00EF37D6" w:rsidRPr="00EC0B7B">
              <w:rPr>
                <w:sz w:val="20"/>
                <w:szCs w:val="32"/>
              </w:rPr>
              <w:t>-</w:t>
            </w:r>
            <w:proofErr w:type="spellStart"/>
            <w:r w:rsidR="00EF37D6" w:rsidRPr="00EC0B7B">
              <w:rPr>
                <w:sz w:val="20"/>
                <w:szCs w:val="32"/>
              </w:rPr>
              <w:t>amination</w:t>
            </w:r>
            <w:proofErr w:type="spellEnd"/>
            <w:r w:rsidR="00EF37D6" w:rsidRPr="00EC0B7B">
              <w:rPr>
                <w:sz w:val="20"/>
                <w:szCs w:val="32"/>
              </w:rPr>
              <w:t xml:space="preserve"> avec un </w:t>
            </w:r>
            <w:r w:rsidRPr="00EC0B7B">
              <w:rPr>
                <w:sz w:val="20"/>
                <w:szCs w:val="32"/>
              </w:rPr>
              <w:t>expert-comptable</w:t>
            </w:r>
            <w:r w:rsidR="00EB1DF7" w:rsidRPr="00EC0B7B">
              <w:rPr>
                <w:sz w:val="20"/>
                <w:szCs w:val="32"/>
              </w:rPr>
              <w:t xml:space="preserve"> Ali </w:t>
            </w:r>
            <w:proofErr w:type="spellStart"/>
            <w:r w:rsidR="00EB1DF7" w:rsidRPr="00EC0B7B">
              <w:rPr>
                <w:sz w:val="20"/>
                <w:szCs w:val="32"/>
              </w:rPr>
              <w:t>Grina</w:t>
            </w:r>
            <w:proofErr w:type="spellEnd"/>
            <w:r w:rsidR="00EF37D6" w:rsidRPr="00EC0B7B">
              <w:rPr>
                <w:sz w:val="20"/>
                <w:szCs w:val="32"/>
              </w:rPr>
              <w:t xml:space="preserve">. Le contenu : </w:t>
            </w:r>
          </w:p>
          <w:p w:rsidR="00EF37D6" w:rsidRPr="00EC0B7B" w:rsidRDefault="00EF37D6" w:rsidP="00267F12">
            <w:pPr>
              <w:ind w:right="170"/>
              <w:rPr>
                <w:sz w:val="20"/>
                <w:szCs w:val="32"/>
              </w:rPr>
            </w:pPr>
            <w:r w:rsidRPr="00EC0B7B">
              <w:rPr>
                <w:sz w:val="20"/>
                <w:szCs w:val="32"/>
              </w:rPr>
              <w:t>. Le métier de consultant indépendant et les différents domaines</w:t>
            </w:r>
          </w:p>
          <w:p w:rsidR="00EF37D6" w:rsidRPr="00EC0B7B" w:rsidRDefault="00EF37D6" w:rsidP="00267F12">
            <w:pPr>
              <w:ind w:right="170"/>
              <w:rPr>
                <w:sz w:val="20"/>
                <w:szCs w:val="32"/>
              </w:rPr>
            </w:pPr>
            <w:r w:rsidRPr="00EC0B7B">
              <w:rPr>
                <w:sz w:val="20"/>
                <w:szCs w:val="32"/>
              </w:rPr>
              <w:t xml:space="preserve">. La relation entre le consultant et son environnement professionnel </w:t>
            </w:r>
          </w:p>
          <w:p w:rsidR="00EF37D6" w:rsidRPr="00EC0B7B" w:rsidRDefault="00EF37D6" w:rsidP="00267F12">
            <w:pPr>
              <w:ind w:right="170"/>
              <w:rPr>
                <w:sz w:val="20"/>
                <w:szCs w:val="32"/>
              </w:rPr>
            </w:pPr>
            <w:r w:rsidRPr="00EC0B7B">
              <w:rPr>
                <w:sz w:val="20"/>
                <w:szCs w:val="32"/>
              </w:rPr>
              <w:t>. Réponse aux questions professionnelles de l’</w:t>
            </w:r>
            <w:r w:rsidR="00994179" w:rsidRPr="00EC0B7B">
              <w:rPr>
                <w:sz w:val="20"/>
                <w:szCs w:val="32"/>
              </w:rPr>
              <w:t>expert-comptable</w:t>
            </w:r>
          </w:p>
          <w:p w:rsidR="00EF37D6" w:rsidRPr="00EC0B7B" w:rsidRDefault="00EF37D6" w:rsidP="00267F12">
            <w:pPr>
              <w:ind w:right="170"/>
              <w:rPr>
                <w:sz w:val="20"/>
                <w:szCs w:val="32"/>
              </w:rPr>
            </w:pPr>
            <w:r w:rsidRPr="00EC0B7B">
              <w:rPr>
                <w:sz w:val="20"/>
                <w:szCs w:val="32"/>
              </w:rPr>
              <w:t xml:space="preserve">. L’offre technique (incluant le CV et la préparation de la méthodologie) et l’offre financière </w:t>
            </w:r>
          </w:p>
          <w:p w:rsidR="00EF37D6" w:rsidRPr="00EC0B7B" w:rsidRDefault="00EF37D6" w:rsidP="00267F12">
            <w:pPr>
              <w:ind w:right="170"/>
              <w:rPr>
                <w:sz w:val="20"/>
                <w:szCs w:val="32"/>
              </w:rPr>
            </w:pPr>
            <w:r w:rsidRPr="00EC0B7B">
              <w:rPr>
                <w:sz w:val="20"/>
                <w:szCs w:val="32"/>
              </w:rPr>
              <w:t>. Le positionnement de l’intervention du consultant dans le cycle du projet</w:t>
            </w:r>
          </w:p>
          <w:p w:rsidR="00EF37D6" w:rsidRPr="00EC0B7B" w:rsidRDefault="00EF37D6" w:rsidP="00267F12">
            <w:pPr>
              <w:ind w:right="170"/>
              <w:rPr>
                <w:sz w:val="20"/>
                <w:szCs w:val="32"/>
              </w:rPr>
            </w:pPr>
            <w:r w:rsidRPr="00EC0B7B">
              <w:rPr>
                <w:sz w:val="20"/>
                <w:szCs w:val="32"/>
              </w:rPr>
              <w:t>. Les différentes parties prenantes dans un projet (les bailleurs de fonds).</w:t>
            </w:r>
          </w:p>
          <w:p w:rsidR="00EF37D6" w:rsidRPr="00EC0B7B" w:rsidRDefault="00EF37D6" w:rsidP="00267F12">
            <w:pPr>
              <w:ind w:right="170"/>
              <w:rPr>
                <w:sz w:val="20"/>
                <w:szCs w:val="32"/>
              </w:rPr>
            </w:pPr>
            <w:r w:rsidRPr="00EC0B7B">
              <w:rPr>
                <w:sz w:val="20"/>
                <w:szCs w:val="32"/>
              </w:rPr>
              <w:t>. Où trouver l’appel d’offre, les sociétés de recrutements, comment débuter sa carrière</w:t>
            </w:r>
          </w:p>
          <w:p w:rsidR="00EF37D6" w:rsidRPr="00EC0B7B" w:rsidRDefault="00EF37D6" w:rsidP="00267F12">
            <w:pPr>
              <w:tabs>
                <w:tab w:val="left" w:pos="0"/>
              </w:tabs>
              <w:ind w:right="170"/>
              <w:jc w:val="both"/>
              <w:rPr>
                <w:rFonts w:cs="Arial"/>
                <w:sz w:val="20"/>
                <w:szCs w:val="20"/>
              </w:rPr>
            </w:pPr>
            <w:r w:rsidRPr="00EC0B7B">
              <w:rPr>
                <w:rStyle w:val="ECVHeadingBusinessSector"/>
                <w:sz w:val="20"/>
                <w:szCs w:val="20"/>
              </w:rPr>
              <w:t xml:space="preserve">Type ou secteur d’activité : </w:t>
            </w:r>
            <w:r w:rsidRPr="00EC0B7B">
              <w:rPr>
                <w:sz w:val="20"/>
                <w:szCs w:val="32"/>
              </w:rPr>
              <w:t xml:space="preserve">formation – consultant indépendant– reconversion professionnelle – soft &amp; hard </w:t>
            </w:r>
            <w:proofErr w:type="spellStart"/>
            <w:r w:rsidRPr="00EC0B7B">
              <w:rPr>
                <w:sz w:val="20"/>
                <w:szCs w:val="32"/>
              </w:rPr>
              <w:t>skills</w:t>
            </w:r>
            <w:proofErr w:type="spellEnd"/>
            <w:r w:rsidRPr="00EC0B7B">
              <w:rPr>
                <w:sz w:val="20"/>
                <w:szCs w:val="32"/>
              </w:rPr>
              <w:t xml:space="preserve"> – new génération de consultants</w:t>
            </w:r>
          </w:p>
          <w:p w:rsidR="00EF37D6" w:rsidRPr="00EC0B7B" w:rsidRDefault="00EF37D6" w:rsidP="00267F12">
            <w:pPr>
              <w:tabs>
                <w:tab w:val="left" w:pos="0"/>
              </w:tabs>
              <w:ind w:right="170"/>
              <w:jc w:val="both"/>
              <w:rPr>
                <w:color w:val="0E4194"/>
                <w:sz w:val="20"/>
                <w:szCs w:val="20"/>
              </w:rPr>
            </w:pPr>
          </w:p>
        </w:tc>
      </w:tr>
      <w:tr w:rsidR="00EF37D6" w:rsidRPr="00EC0B7B" w:rsidTr="00790789">
        <w:trPr>
          <w:cantSplit/>
        </w:trPr>
        <w:tc>
          <w:tcPr>
            <w:tcW w:w="1985" w:type="dxa"/>
            <w:shd w:val="clear" w:color="auto" w:fill="auto"/>
          </w:tcPr>
          <w:p w:rsidR="00EF37D6" w:rsidRPr="00EC0B7B" w:rsidRDefault="00FE0702" w:rsidP="00D94E81">
            <w:pPr>
              <w:pStyle w:val="ECVDate"/>
              <w:ind w:right="170"/>
              <w:rPr>
                <w:sz w:val="22"/>
                <w:szCs w:val="32"/>
              </w:rPr>
            </w:pPr>
            <w:r w:rsidRPr="00EC0B7B">
              <w:rPr>
                <w:noProof/>
                <w:sz w:val="22"/>
                <w:szCs w:val="32"/>
                <w:lang w:eastAsia="fr-FR" w:bidi="ar-SA"/>
              </w:rPr>
              <w:lastRenderedPageBreak/>
              <w:drawing>
                <wp:anchor distT="0" distB="0" distL="114300" distR="114300" simplePos="0" relativeHeight="251659264" behindDoc="0" locked="0" layoutInCell="1" allowOverlap="1">
                  <wp:simplePos x="0" y="0"/>
                  <wp:positionH relativeFrom="column">
                    <wp:posOffset>499110</wp:posOffset>
                  </wp:positionH>
                  <wp:positionV relativeFrom="paragraph">
                    <wp:posOffset>1050290</wp:posOffset>
                  </wp:positionV>
                  <wp:extent cx="545465" cy="244475"/>
                  <wp:effectExtent l="0" t="0" r="0" b="0"/>
                  <wp:wrapSquare wrapText="bothSides"/>
                  <wp:docPr id="115" name="Image 115" descr="logo Gold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Goldinter"/>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5465" cy="244475"/>
                          </a:xfrm>
                          <a:prstGeom prst="rect">
                            <a:avLst/>
                          </a:prstGeom>
                          <a:noFill/>
                        </pic:spPr>
                      </pic:pic>
                    </a:graphicData>
                  </a:graphic>
                </wp:anchor>
              </w:drawing>
            </w:r>
            <w:r w:rsidRPr="00EC0B7B">
              <w:rPr>
                <w:noProof/>
                <w:sz w:val="22"/>
                <w:szCs w:val="32"/>
                <w:lang w:eastAsia="fr-FR" w:bidi="ar-SA"/>
              </w:rPr>
              <w:drawing>
                <wp:anchor distT="0" distB="0" distL="114300" distR="114300" simplePos="0" relativeHeight="251657216" behindDoc="0" locked="0" layoutInCell="1" allowOverlap="1">
                  <wp:simplePos x="0" y="0"/>
                  <wp:positionH relativeFrom="column">
                    <wp:posOffset>584200</wp:posOffset>
                  </wp:positionH>
                  <wp:positionV relativeFrom="paragraph">
                    <wp:posOffset>348615</wp:posOffset>
                  </wp:positionV>
                  <wp:extent cx="388620" cy="372110"/>
                  <wp:effectExtent l="0" t="0" r="0" b="0"/>
                  <wp:wrapSquare wrapText="bothSides"/>
                  <wp:docPr id="114" name="Image 114" descr="logo cd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 cd²"/>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256" t="16051" r="63234" b="15546"/>
                          <a:stretch>
                            <a:fillRect/>
                          </a:stretch>
                        </pic:blipFill>
                        <pic:spPr bwMode="auto">
                          <a:xfrm>
                            <a:off x="0" y="0"/>
                            <a:ext cx="388620" cy="372110"/>
                          </a:xfrm>
                          <a:prstGeom prst="rect">
                            <a:avLst/>
                          </a:prstGeom>
                          <a:noFill/>
                        </pic:spPr>
                      </pic:pic>
                    </a:graphicData>
                  </a:graphic>
                </wp:anchor>
              </w:drawing>
            </w:r>
            <w:r w:rsidR="00EF37D6" w:rsidRPr="00EC0B7B">
              <w:rPr>
                <w:rFonts w:cs="Arial"/>
                <w:sz w:val="20"/>
                <w:szCs w:val="20"/>
              </w:rPr>
              <w:t>Avril 2019</w:t>
            </w:r>
          </w:p>
        </w:tc>
        <w:tc>
          <w:tcPr>
            <w:tcW w:w="8368" w:type="dxa"/>
            <w:shd w:val="clear" w:color="auto" w:fill="auto"/>
          </w:tcPr>
          <w:p w:rsidR="00EF37D6" w:rsidRPr="00EC0B7B" w:rsidRDefault="00CD0DE2" w:rsidP="00737BEC">
            <w:pPr>
              <w:tabs>
                <w:tab w:val="left" w:pos="0"/>
              </w:tabs>
              <w:ind w:right="170"/>
              <w:jc w:val="both"/>
              <w:rPr>
                <w:color w:val="0E4194"/>
                <w:sz w:val="20"/>
                <w:szCs w:val="20"/>
              </w:rPr>
            </w:pPr>
            <w:r w:rsidRPr="00EC0B7B">
              <w:rPr>
                <w:color w:val="0E4194"/>
                <w:sz w:val="20"/>
                <w:szCs w:val="20"/>
              </w:rPr>
              <w:t>Consultante</w:t>
            </w:r>
            <w:r w:rsidR="00EF37D6" w:rsidRPr="00EC0B7B">
              <w:rPr>
                <w:color w:val="0E4194"/>
                <w:sz w:val="20"/>
                <w:szCs w:val="20"/>
              </w:rPr>
              <w:t xml:space="preserve"> formatrice en formation des formateurs pour des</w:t>
            </w:r>
            <w:r w:rsidR="00737BEC" w:rsidRPr="00EC0B7B">
              <w:rPr>
                <w:color w:val="0E4194"/>
                <w:sz w:val="20"/>
                <w:szCs w:val="20"/>
              </w:rPr>
              <w:t xml:space="preserve"> associations dans la région du</w:t>
            </w:r>
            <w:r w:rsidR="00EF37D6" w:rsidRPr="00EC0B7B">
              <w:rPr>
                <w:color w:val="0E4194"/>
                <w:sz w:val="20"/>
                <w:szCs w:val="20"/>
              </w:rPr>
              <w:t xml:space="preserve"> Kef : organiser avec le club chercheur d’emploi, CD² et le centre de formation </w:t>
            </w:r>
            <w:proofErr w:type="spellStart"/>
            <w:r w:rsidR="00EF37D6" w:rsidRPr="00EC0B7B">
              <w:rPr>
                <w:color w:val="0E4194"/>
                <w:sz w:val="20"/>
                <w:szCs w:val="20"/>
              </w:rPr>
              <w:t>Goldinter</w:t>
            </w:r>
            <w:proofErr w:type="spellEnd"/>
            <w:r w:rsidR="00EF37D6" w:rsidRPr="00EC0B7B">
              <w:rPr>
                <w:color w:val="0E4194"/>
                <w:sz w:val="20"/>
                <w:szCs w:val="20"/>
              </w:rPr>
              <w:t xml:space="preserve"> Business Centre</w:t>
            </w:r>
            <w:r w:rsidR="008F5EC8" w:rsidRPr="00EC0B7B">
              <w:rPr>
                <w:color w:val="0E4194"/>
                <w:sz w:val="20"/>
                <w:szCs w:val="20"/>
              </w:rPr>
              <w:t xml:space="preserve"> </w:t>
            </w:r>
            <w:r w:rsidRPr="00EC0B7B">
              <w:rPr>
                <w:b/>
                <w:bCs/>
                <w:color w:val="0E4194"/>
                <w:sz w:val="20"/>
                <w:szCs w:val="20"/>
              </w:rPr>
              <w:t>(action associative bénévole)</w:t>
            </w:r>
          </w:p>
          <w:p w:rsidR="00EF37D6" w:rsidRPr="00EC0B7B" w:rsidRDefault="00EF37D6" w:rsidP="00267F12">
            <w:pPr>
              <w:tabs>
                <w:tab w:val="left" w:pos="0"/>
              </w:tabs>
              <w:ind w:right="170"/>
              <w:jc w:val="both"/>
              <w:rPr>
                <w:color w:val="0E4194"/>
                <w:sz w:val="20"/>
                <w:szCs w:val="20"/>
              </w:rPr>
            </w:pPr>
            <w:r w:rsidRPr="00EC0B7B">
              <w:rPr>
                <w:color w:val="0E4194"/>
                <w:sz w:val="20"/>
                <w:szCs w:val="20"/>
              </w:rPr>
              <w:t xml:space="preserve">Mme </w:t>
            </w:r>
            <w:proofErr w:type="spellStart"/>
            <w:r w:rsidRPr="00EC0B7B">
              <w:rPr>
                <w:color w:val="0E4194"/>
                <w:sz w:val="20"/>
                <w:szCs w:val="20"/>
              </w:rPr>
              <w:t>Marwa</w:t>
            </w:r>
            <w:proofErr w:type="spellEnd"/>
            <w:r w:rsidRPr="00EC0B7B">
              <w:rPr>
                <w:color w:val="0E4194"/>
                <w:sz w:val="20"/>
                <w:szCs w:val="20"/>
              </w:rPr>
              <w:t xml:space="preserve"> </w:t>
            </w:r>
            <w:proofErr w:type="spellStart"/>
            <w:r w:rsidRPr="00EC0B7B">
              <w:rPr>
                <w:color w:val="0E4194"/>
                <w:sz w:val="20"/>
                <w:szCs w:val="20"/>
              </w:rPr>
              <w:t>Nouasria</w:t>
            </w:r>
            <w:proofErr w:type="spellEnd"/>
            <w:r w:rsidRPr="00EC0B7B">
              <w:rPr>
                <w:color w:val="0E4194"/>
                <w:sz w:val="20"/>
                <w:szCs w:val="20"/>
              </w:rPr>
              <w:t xml:space="preserve"> Responsable Centre de démocratie, citoyenneté et de développement du Kef</w:t>
            </w:r>
            <w:r w:rsidR="00D94E81" w:rsidRPr="00EC0B7B">
              <w:rPr>
                <w:color w:val="0E4194"/>
                <w:sz w:val="20"/>
                <w:szCs w:val="20"/>
              </w:rPr>
              <w:t>,</w:t>
            </w:r>
            <w:r w:rsidRPr="00EC0B7B">
              <w:rPr>
                <w:color w:val="0E4194"/>
                <w:sz w:val="20"/>
                <w:szCs w:val="20"/>
              </w:rPr>
              <w:t xml:space="preserve"> Tel</w:t>
            </w:r>
            <w:r w:rsidR="00D94E81" w:rsidRPr="00EC0B7B">
              <w:rPr>
                <w:color w:val="0E4194"/>
                <w:sz w:val="20"/>
                <w:szCs w:val="20"/>
              </w:rPr>
              <w:t xml:space="preserve"> : </w:t>
            </w:r>
            <w:r w:rsidRPr="00EC0B7B">
              <w:rPr>
                <w:color w:val="0E4194"/>
                <w:sz w:val="20"/>
                <w:szCs w:val="20"/>
              </w:rPr>
              <w:t>27667870, email </w:t>
            </w:r>
            <w:proofErr w:type="gramStart"/>
            <w:r w:rsidRPr="00EC0B7B">
              <w:rPr>
                <w:color w:val="0E4194"/>
                <w:sz w:val="20"/>
                <w:szCs w:val="20"/>
              </w:rPr>
              <w:t>:m.nouasria@cd2</w:t>
            </w:r>
            <w:proofErr w:type="gramEnd"/>
            <w:r w:rsidRPr="00EC0B7B">
              <w:rPr>
                <w:color w:val="0E4194"/>
                <w:sz w:val="20"/>
                <w:szCs w:val="20"/>
              </w:rPr>
              <w:t xml:space="preserve">-kef.tn ; 2eme étage </w:t>
            </w:r>
            <w:proofErr w:type="spellStart"/>
            <w:r w:rsidRPr="00EC0B7B">
              <w:rPr>
                <w:color w:val="0E4194"/>
                <w:sz w:val="20"/>
                <w:szCs w:val="20"/>
              </w:rPr>
              <w:t>imm</w:t>
            </w:r>
            <w:proofErr w:type="spellEnd"/>
            <w:r w:rsidRPr="00EC0B7B">
              <w:rPr>
                <w:color w:val="0E4194"/>
                <w:sz w:val="20"/>
                <w:szCs w:val="20"/>
              </w:rPr>
              <w:t xml:space="preserve">. le bon choix cité la gare el Kef, Sonia </w:t>
            </w:r>
            <w:proofErr w:type="spellStart"/>
            <w:r w:rsidRPr="00EC0B7B">
              <w:rPr>
                <w:color w:val="0E4194"/>
                <w:sz w:val="20"/>
                <w:szCs w:val="20"/>
              </w:rPr>
              <w:t>Nehdi</w:t>
            </w:r>
            <w:proofErr w:type="spellEnd"/>
            <w:r w:rsidRPr="00EC0B7B">
              <w:rPr>
                <w:color w:val="0E4194"/>
                <w:sz w:val="20"/>
                <w:szCs w:val="20"/>
              </w:rPr>
              <w:t xml:space="preserve"> Responsable Centre de formation gold inter</w:t>
            </w:r>
          </w:p>
          <w:p w:rsidR="00EF37D6" w:rsidRPr="00EC0B7B" w:rsidRDefault="00CA6B25" w:rsidP="00267F12">
            <w:pPr>
              <w:ind w:right="170"/>
              <w:jc w:val="both"/>
              <w:rPr>
                <w:color w:val="000000" w:themeColor="text1"/>
                <w:sz w:val="20"/>
                <w:szCs w:val="32"/>
              </w:rPr>
            </w:pPr>
            <w:r w:rsidRPr="00EC0B7B">
              <w:rPr>
                <w:color w:val="000000" w:themeColor="text1"/>
                <w:sz w:val="20"/>
                <w:szCs w:val="32"/>
              </w:rPr>
              <w:t>C</w:t>
            </w:r>
            <w:r w:rsidR="00EF37D6" w:rsidRPr="00EC0B7B">
              <w:rPr>
                <w:color w:val="000000" w:themeColor="text1"/>
                <w:sz w:val="20"/>
                <w:szCs w:val="32"/>
              </w:rPr>
              <w:t xml:space="preserve">onception et la gestion de projets et organisation de l’évènement et Formation des formateurs pour les associations pour avoir la capacité à former et animer des sessions de formations :  les bases de la formation et le démarrage de la session de formation : </w:t>
            </w:r>
            <w:proofErr w:type="spellStart"/>
            <w:r w:rsidR="00EF37D6" w:rsidRPr="00EC0B7B">
              <w:rPr>
                <w:color w:val="000000" w:themeColor="text1"/>
                <w:sz w:val="20"/>
                <w:szCs w:val="32"/>
              </w:rPr>
              <w:t>animatique</w:t>
            </w:r>
            <w:proofErr w:type="spellEnd"/>
            <w:r w:rsidR="00EF37D6" w:rsidRPr="00EC0B7B">
              <w:rPr>
                <w:color w:val="000000" w:themeColor="text1"/>
                <w:sz w:val="20"/>
                <w:szCs w:val="32"/>
              </w:rPr>
              <w:t xml:space="preserve"> des groupes (étude scientifique de la formation, articles), </w:t>
            </w:r>
            <w:proofErr w:type="spellStart"/>
            <w:r w:rsidR="00EF37D6" w:rsidRPr="00EC0B7B">
              <w:rPr>
                <w:color w:val="000000" w:themeColor="text1"/>
                <w:sz w:val="20"/>
                <w:szCs w:val="32"/>
              </w:rPr>
              <w:t>Mind</w:t>
            </w:r>
            <w:proofErr w:type="spellEnd"/>
            <w:r w:rsidR="00EF37D6" w:rsidRPr="00EC0B7B">
              <w:rPr>
                <w:color w:val="000000" w:themeColor="text1"/>
                <w:sz w:val="20"/>
                <w:szCs w:val="32"/>
              </w:rPr>
              <w:t xml:space="preserve"> </w:t>
            </w:r>
            <w:proofErr w:type="spellStart"/>
            <w:r w:rsidR="00EF37D6" w:rsidRPr="00EC0B7B">
              <w:rPr>
                <w:color w:val="000000" w:themeColor="text1"/>
                <w:sz w:val="20"/>
                <w:szCs w:val="32"/>
              </w:rPr>
              <w:t>mapping</w:t>
            </w:r>
            <w:proofErr w:type="spellEnd"/>
            <w:r w:rsidR="00EF37D6" w:rsidRPr="00EC0B7B">
              <w:rPr>
                <w:color w:val="000000" w:themeColor="text1"/>
                <w:sz w:val="20"/>
                <w:szCs w:val="32"/>
              </w:rPr>
              <w:t xml:space="preserve"> : l’implication des participants, l’apprentissage, types d’intelligence – IE (intelligence émotionnelles), Teste IE, terminologie de la formation, Méthodologie de la formation, fiches de travail, objectifs, matériel : comment se préparer ? Applications : comment détecter les différentes profils des participants, la réussite passe par l’implication, comment orienter le contenue ?, Théorie : Cycle de </w:t>
            </w:r>
            <w:proofErr w:type="spellStart"/>
            <w:r w:rsidR="00EF37D6" w:rsidRPr="00EC0B7B">
              <w:rPr>
                <w:color w:val="000000" w:themeColor="text1"/>
                <w:sz w:val="20"/>
                <w:szCs w:val="32"/>
              </w:rPr>
              <w:t>Kolbs</w:t>
            </w:r>
            <w:proofErr w:type="spellEnd"/>
            <w:r w:rsidR="00EF37D6" w:rsidRPr="00EC0B7B">
              <w:rPr>
                <w:color w:val="000000" w:themeColor="text1"/>
                <w:sz w:val="20"/>
                <w:szCs w:val="32"/>
              </w:rPr>
              <w:t xml:space="preserve">, présentation de formation selon D. </w:t>
            </w:r>
            <w:proofErr w:type="spellStart"/>
            <w:r w:rsidR="00EF37D6" w:rsidRPr="00EC0B7B">
              <w:rPr>
                <w:color w:val="000000" w:themeColor="text1"/>
                <w:sz w:val="20"/>
                <w:szCs w:val="32"/>
              </w:rPr>
              <w:t>Kolbs</w:t>
            </w:r>
            <w:proofErr w:type="spellEnd"/>
            <w:r w:rsidR="00EF37D6" w:rsidRPr="00EC0B7B">
              <w:rPr>
                <w:color w:val="000000" w:themeColor="text1"/>
                <w:sz w:val="20"/>
                <w:szCs w:val="32"/>
              </w:rPr>
              <w:t xml:space="preserve">, Applications : cycle de </w:t>
            </w:r>
            <w:proofErr w:type="spellStart"/>
            <w:r w:rsidR="00EF37D6" w:rsidRPr="00EC0B7B">
              <w:rPr>
                <w:color w:val="000000" w:themeColor="text1"/>
                <w:sz w:val="20"/>
                <w:szCs w:val="32"/>
              </w:rPr>
              <w:t>Kolbs</w:t>
            </w:r>
            <w:proofErr w:type="spellEnd"/>
            <w:r w:rsidR="00EF37D6" w:rsidRPr="00EC0B7B">
              <w:rPr>
                <w:color w:val="000000" w:themeColor="text1"/>
                <w:sz w:val="20"/>
                <w:szCs w:val="32"/>
              </w:rPr>
              <w:t>, Evaluation de la formation, des participants, les certificats, récapitulation, outils d’autonomisation, recherche d’information et d’évolution, plan d’action, « the NEST STEP », Applications, pratique préparation des 30 premières minutes (pratico-pratique) : travail en équipe et présentation individuelle.</w:t>
            </w:r>
          </w:p>
          <w:p w:rsidR="00EF37D6" w:rsidRPr="00EC0B7B" w:rsidRDefault="00EF37D6" w:rsidP="00267F12">
            <w:pPr>
              <w:tabs>
                <w:tab w:val="left" w:pos="0"/>
              </w:tabs>
              <w:ind w:right="170"/>
              <w:jc w:val="both"/>
              <w:rPr>
                <w:rFonts w:cs="Arial"/>
                <w:sz w:val="20"/>
                <w:szCs w:val="20"/>
              </w:rPr>
            </w:pPr>
            <w:r w:rsidRPr="00EC0B7B">
              <w:rPr>
                <w:rStyle w:val="ECVHeadingBusinessSector"/>
                <w:sz w:val="20"/>
                <w:szCs w:val="20"/>
              </w:rPr>
              <w:t xml:space="preserve">Type ou secteur d’activité : </w:t>
            </w:r>
            <w:r w:rsidRPr="00EC0B7B">
              <w:rPr>
                <w:rStyle w:val="ECVHeadingBusinessSector"/>
                <w:color w:val="auto"/>
                <w:sz w:val="20"/>
                <w:szCs w:val="20"/>
              </w:rPr>
              <w:t>formation des formateurs</w:t>
            </w:r>
            <w:r w:rsidR="00CA6B25" w:rsidRPr="00EC0B7B">
              <w:rPr>
                <w:rStyle w:val="ECVHeadingBusinessSector"/>
                <w:color w:val="auto"/>
                <w:sz w:val="20"/>
                <w:szCs w:val="20"/>
              </w:rPr>
              <w:t xml:space="preserve"> -</w:t>
            </w:r>
            <w:r w:rsidRPr="00EC0B7B">
              <w:rPr>
                <w:rStyle w:val="ECVHeadingBusinessSector"/>
                <w:color w:val="auto"/>
                <w:sz w:val="20"/>
                <w:szCs w:val="20"/>
              </w:rPr>
              <w:t xml:space="preserve"> Le </w:t>
            </w:r>
            <w:r w:rsidR="00CA6B25" w:rsidRPr="00EC0B7B">
              <w:rPr>
                <w:rStyle w:val="ECVHeadingBusinessSector"/>
                <w:color w:val="auto"/>
                <w:sz w:val="20"/>
                <w:szCs w:val="20"/>
              </w:rPr>
              <w:t>Kef -</w:t>
            </w:r>
            <w:r w:rsidRPr="00EC0B7B">
              <w:rPr>
                <w:rStyle w:val="ECVHeadingBusinessSector"/>
                <w:color w:val="auto"/>
                <w:sz w:val="20"/>
                <w:szCs w:val="20"/>
              </w:rPr>
              <w:t xml:space="preserve"> association</w:t>
            </w:r>
          </w:p>
          <w:p w:rsidR="00EF37D6" w:rsidRPr="00EC0B7B" w:rsidRDefault="00EF37D6" w:rsidP="00267F12">
            <w:pPr>
              <w:tabs>
                <w:tab w:val="left" w:pos="0"/>
              </w:tabs>
              <w:ind w:right="170"/>
              <w:jc w:val="both"/>
              <w:rPr>
                <w:color w:val="0E4194"/>
                <w:sz w:val="20"/>
                <w:szCs w:val="20"/>
              </w:rPr>
            </w:pPr>
          </w:p>
        </w:tc>
      </w:tr>
      <w:tr w:rsidR="00EF37D6" w:rsidRPr="00EC0B7B" w:rsidTr="00790789">
        <w:trPr>
          <w:cantSplit/>
        </w:trPr>
        <w:tc>
          <w:tcPr>
            <w:tcW w:w="1985" w:type="dxa"/>
            <w:shd w:val="clear" w:color="auto" w:fill="auto"/>
          </w:tcPr>
          <w:p w:rsidR="00EF37D6" w:rsidRPr="00EC0B7B" w:rsidRDefault="00EF37D6" w:rsidP="006662EB">
            <w:pPr>
              <w:pStyle w:val="ECVDate"/>
              <w:ind w:right="170"/>
              <w:rPr>
                <w:rFonts w:cs="Arial"/>
                <w:sz w:val="20"/>
                <w:szCs w:val="20"/>
              </w:rPr>
            </w:pPr>
            <w:r w:rsidRPr="00EC0B7B">
              <w:rPr>
                <w:rFonts w:cs="Arial"/>
                <w:sz w:val="20"/>
                <w:szCs w:val="20"/>
              </w:rPr>
              <w:t>Juillet 201</w:t>
            </w:r>
            <w:r w:rsidR="006662EB" w:rsidRPr="00EC0B7B">
              <w:rPr>
                <w:rFonts w:cs="Arial"/>
                <w:sz w:val="20"/>
                <w:szCs w:val="20"/>
              </w:rPr>
              <w:t xml:space="preserve">7 - </w:t>
            </w:r>
            <w:r w:rsidRPr="00EC0B7B">
              <w:rPr>
                <w:rFonts w:cs="Arial"/>
                <w:sz w:val="20"/>
                <w:szCs w:val="20"/>
              </w:rPr>
              <w:t>Avril</w:t>
            </w:r>
            <w:r w:rsidR="006662EB" w:rsidRPr="00EC0B7B">
              <w:rPr>
                <w:rFonts w:cs="Arial"/>
                <w:sz w:val="20"/>
                <w:szCs w:val="20"/>
              </w:rPr>
              <w:t xml:space="preserve"> 2019</w:t>
            </w:r>
          </w:p>
          <w:p w:rsidR="00EF37D6" w:rsidRPr="00EC0B7B" w:rsidRDefault="00EF37D6" w:rsidP="00267F12">
            <w:pPr>
              <w:ind w:right="170"/>
              <w:rPr>
                <w:sz w:val="20"/>
                <w:szCs w:val="32"/>
              </w:rPr>
            </w:pPr>
          </w:p>
          <w:p w:rsidR="00EF37D6" w:rsidRPr="00EC0B7B" w:rsidRDefault="006662EB" w:rsidP="00267F12">
            <w:pPr>
              <w:ind w:right="170"/>
              <w:rPr>
                <w:sz w:val="20"/>
                <w:szCs w:val="32"/>
              </w:rPr>
            </w:pPr>
            <w:r w:rsidRPr="00EC0B7B">
              <w:rPr>
                <w:noProof/>
                <w:sz w:val="20"/>
                <w:szCs w:val="32"/>
                <w:lang w:eastAsia="fr-FR" w:bidi="ar-SA"/>
              </w:rPr>
              <w:drawing>
                <wp:anchor distT="0" distB="0" distL="114300" distR="114300" simplePos="0" relativeHeight="251640832" behindDoc="0" locked="0" layoutInCell="1" allowOverlap="1">
                  <wp:simplePos x="0" y="0"/>
                  <wp:positionH relativeFrom="column">
                    <wp:posOffset>370840</wp:posOffset>
                  </wp:positionH>
                  <wp:positionV relativeFrom="paragraph">
                    <wp:posOffset>34290</wp:posOffset>
                  </wp:positionV>
                  <wp:extent cx="588010" cy="239395"/>
                  <wp:effectExtent l="0" t="0" r="0" b="0"/>
                  <wp:wrapSquare wrapText="bothSides"/>
                  <wp:docPr id="100" name="Image 42" descr="C:\Users\INES\OneDrive\Images\logo o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ES\OneDrive\Images\logo oit.png"/>
                          <pic:cNvPicPr>
                            <a:picLocks noChangeAspect="1" noChangeArrowheads="1"/>
                          </pic:cNvPicPr>
                        </pic:nvPicPr>
                        <pic:blipFill rotWithShape="1">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1390" b="23864"/>
                          <a:stretch/>
                        </pic:blipFill>
                        <pic:spPr bwMode="auto">
                          <a:xfrm>
                            <a:off x="0" y="0"/>
                            <a:ext cx="588010" cy="2393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3956EF" w:rsidP="00267F12">
            <w:pPr>
              <w:ind w:right="170"/>
              <w:rPr>
                <w:sz w:val="20"/>
                <w:szCs w:val="32"/>
              </w:rPr>
            </w:pPr>
            <w:r w:rsidRPr="00EC0B7B">
              <w:rPr>
                <w:noProof/>
                <w:sz w:val="20"/>
                <w:szCs w:val="32"/>
                <w:lang w:eastAsia="fr-FR" w:bidi="ar-SA"/>
              </w:rPr>
              <w:drawing>
                <wp:anchor distT="0" distB="0" distL="114300" distR="114300" simplePos="0" relativeHeight="251638784" behindDoc="0" locked="0" layoutInCell="1" allowOverlap="1">
                  <wp:simplePos x="0" y="0"/>
                  <wp:positionH relativeFrom="column">
                    <wp:posOffset>361315</wp:posOffset>
                  </wp:positionH>
                  <wp:positionV relativeFrom="paragraph">
                    <wp:posOffset>28362</wp:posOffset>
                  </wp:positionV>
                  <wp:extent cx="610235" cy="304165"/>
                  <wp:effectExtent l="0" t="0" r="0" b="0"/>
                  <wp:wrapSquare wrapText="bothSides"/>
                  <wp:docPr id="101" name="Image 41" descr="C:\Users\INES\OneDrive\Images\logo royaume pays 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ES\OneDrive\Images\logo royaume pays bas.pn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235" cy="304165"/>
                          </a:xfrm>
                          <a:prstGeom prst="rect">
                            <a:avLst/>
                          </a:prstGeom>
                          <a:noFill/>
                          <a:ln>
                            <a:noFill/>
                          </a:ln>
                        </pic:spPr>
                      </pic:pic>
                    </a:graphicData>
                  </a:graphic>
                </wp:anchor>
              </w:drawing>
            </w: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6662EB" w:rsidP="00267F12">
            <w:pPr>
              <w:ind w:right="170"/>
              <w:rPr>
                <w:sz w:val="20"/>
                <w:szCs w:val="32"/>
              </w:rPr>
            </w:pPr>
            <w:r w:rsidRPr="00EC0B7B">
              <w:rPr>
                <w:noProof/>
                <w:sz w:val="20"/>
                <w:szCs w:val="32"/>
                <w:lang w:eastAsia="fr-FR" w:bidi="ar-SA"/>
              </w:rPr>
              <w:drawing>
                <wp:anchor distT="0" distB="0" distL="114300" distR="114300" simplePos="0" relativeHeight="251636736" behindDoc="0" locked="0" layoutInCell="1" allowOverlap="1">
                  <wp:simplePos x="0" y="0"/>
                  <wp:positionH relativeFrom="column">
                    <wp:posOffset>360963</wp:posOffset>
                  </wp:positionH>
                  <wp:positionV relativeFrom="paragraph">
                    <wp:posOffset>117156</wp:posOffset>
                  </wp:positionV>
                  <wp:extent cx="581025" cy="269875"/>
                  <wp:effectExtent l="0" t="0" r="0" b="0"/>
                  <wp:wrapSquare wrapText="bothSides"/>
                  <wp:docPr id="102" name="Image 39" descr="C:\Users\INES\OneDrive\Images\logo an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S\OneDrive\Images\logo aneti.pn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269875"/>
                          </a:xfrm>
                          <a:prstGeom prst="rect">
                            <a:avLst/>
                          </a:prstGeom>
                          <a:noFill/>
                          <a:ln>
                            <a:noFill/>
                          </a:ln>
                        </pic:spPr>
                      </pic:pic>
                    </a:graphicData>
                  </a:graphic>
                </wp:anchor>
              </w:drawing>
            </w: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EF37D6" w:rsidP="00267F12">
            <w:pPr>
              <w:ind w:right="170"/>
              <w:rPr>
                <w:sz w:val="20"/>
                <w:szCs w:val="32"/>
              </w:rPr>
            </w:pPr>
          </w:p>
          <w:p w:rsidR="00EF37D6" w:rsidRPr="00EC0B7B" w:rsidRDefault="00EF37D6" w:rsidP="00267F12">
            <w:pPr>
              <w:pStyle w:val="ECVDate"/>
              <w:ind w:right="170"/>
              <w:jc w:val="center"/>
              <w:rPr>
                <w:caps/>
                <w:noProof/>
                <w:sz w:val="20"/>
                <w:szCs w:val="20"/>
                <w:lang w:eastAsia="fr-FR" w:bidi="ar-SA"/>
              </w:rPr>
            </w:pPr>
          </w:p>
        </w:tc>
        <w:tc>
          <w:tcPr>
            <w:tcW w:w="8368" w:type="dxa"/>
            <w:shd w:val="clear" w:color="auto" w:fill="auto"/>
          </w:tcPr>
          <w:p w:rsidR="00EF37D6" w:rsidRPr="00EC0B7B" w:rsidRDefault="00EF37D6" w:rsidP="00267F12">
            <w:pPr>
              <w:ind w:right="170"/>
              <w:jc w:val="both"/>
              <w:rPr>
                <w:color w:val="0E4194"/>
                <w:sz w:val="20"/>
                <w:szCs w:val="20"/>
              </w:rPr>
            </w:pPr>
            <w:r w:rsidRPr="00EC0B7B">
              <w:rPr>
                <w:color w:val="0E4194"/>
                <w:sz w:val="20"/>
                <w:szCs w:val="20"/>
              </w:rPr>
              <w:t xml:space="preserve">Consultante Coach (région Le Kef Nord de la Tunisie) pour l’accompagnement des jeunes chercheurs d’emploi </w:t>
            </w:r>
          </w:p>
          <w:p w:rsidR="00EF37D6" w:rsidRPr="00EC0B7B" w:rsidRDefault="00EF37D6" w:rsidP="00267F12">
            <w:pPr>
              <w:widowControl/>
              <w:shd w:val="clear" w:color="auto" w:fill="FFFFFF"/>
              <w:suppressAutoHyphens w:val="0"/>
              <w:ind w:right="170"/>
              <w:rPr>
                <w:color w:val="0E4194"/>
                <w:sz w:val="20"/>
                <w:szCs w:val="20"/>
              </w:rPr>
            </w:pPr>
            <w:r w:rsidRPr="00EC0B7B">
              <w:rPr>
                <w:color w:val="0E4194"/>
                <w:sz w:val="20"/>
                <w:szCs w:val="20"/>
              </w:rPr>
              <w:t xml:space="preserve">Mme. </w:t>
            </w:r>
            <w:proofErr w:type="spellStart"/>
            <w:r w:rsidRPr="00EC0B7B">
              <w:rPr>
                <w:color w:val="0E4194"/>
                <w:sz w:val="20"/>
                <w:szCs w:val="20"/>
              </w:rPr>
              <w:t>Nawel</w:t>
            </w:r>
            <w:proofErr w:type="spellEnd"/>
            <w:r w:rsidRPr="00EC0B7B">
              <w:rPr>
                <w:color w:val="0E4194"/>
                <w:sz w:val="20"/>
                <w:szCs w:val="20"/>
              </w:rPr>
              <w:t xml:space="preserve"> </w:t>
            </w:r>
            <w:proofErr w:type="spellStart"/>
            <w:r w:rsidRPr="00EC0B7B">
              <w:rPr>
                <w:color w:val="0E4194"/>
                <w:sz w:val="20"/>
                <w:szCs w:val="20"/>
              </w:rPr>
              <w:t>Marzouki</w:t>
            </w:r>
            <w:proofErr w:type="spellEnd"/>
            <w:r w:rsidRPr="00EC0B7B">
              <w:rPr>
                <w:color w:val="0E4194"/>
                <w:sz w:val="20"/>
                <w:szCs w:val="20"/>
              </w:rPr>
              <w:t xml:space="preserve"> - Coordinatrice Nationale de Projet Emploi des jeunes - Bureau International du Travail - 6, Rue Sidi </w:t>
            </w:r>
            <w:proofErr w:type="spellStart"/>
            <w:r w:rsidRPr="00EC0B7B">
              <w:rPr>
                <w:color w:val="0E4194"/>
                <w:sz w:val="20"/>
                <w:szCs w:val="20"/>
              </w:rPr>
              <w:t>Merzouk</w:t>
            </w:r>
            <w:proofErr w:type="spellEnd"/>
            <w:r w:rsidRPr="00EC0B7B">
              <w:rPr>
                <w:color w:val="0E4194"/>
                <w:sz w:val="20"/>
                <w:szCs w:val="20"/>
              </w:rPr>
              <w:t xml:space="preserve">, chemin El Bakri. Ben </w:t>
            </w:r>
            <w:proofErr w:type="spellStart"/>
            <w:r w:rsidRPr="00EC0B7B">
              <w:rPr>
                <w:color w:val="0E4194"/>
                <w:sz w:val="20"/>
                <w:szCs w:val="20"/>
              </w:rPr>
              <w:t>Aknoun</w:t>
            </w:r>
            <w:proofErr w:type="spellEnd"/>
            <w:r w:rsidRPr="00EC0B7B">
              <w:rPr>
                <w:color w:val="0E4194"/>
                <w:sz w:val="20"/>
                <w:szCs w:val="20"/>
              </w:rPr>
              <w:t xml:space="preserve">.  BP 365, poste cité </w:t>
            </w:r>
            <w:proofErr w:type="spellStart"/>
            <w:r w:rsidRPr="00EC0B7B">
              <w:rPr>
                <w:color w:val="0E4194"/>
                <w:sz w:val="20"/>
                <w:szCs w:val="20"/>
              </w:rPr>
              <w:t>Malki</w:t>
            </w:r>
            <w:proofErr w:type="spellEnd"/>
            <w:r w:rsidRPr="00EC0B7B">
              <w:rPr>
                <w:color w:val="0E4194"/>
                <w:sz w:val="20"/>
                <w:szCs w:val="20"/>
              </w:rPr>
              <w:t xml:space="preserve"> Alger Algérie16030 (Tél: 71 192 119 -Mob: 99 </w:t>
            </w:r>
            <w:proofErr w:type="spellStart"/>
            <w:r w:rsidRPr="00EC0B7B">
              <w:rPr>
                <w:color w:val="0E4194"/>
                <w:sz w:val="20"/>
                <w:szCs w:val="20"/>
              </w:rPr>
              <w:t>99</w:t>
            </w:r>
            <w:proofErr w:type="spellEnd"/>
            <w:r w:rsidRPr="00EC0B7B">
              <w:rPr>
                <w:color w:val="0E4194"/>
                <w:sz w:val="20"/>
                <w:szCs w:val="20"/>
              </w:rPr>
              <w:t xml:space="preserve"> 08 21 – Email : </w:t>
            </w:r>
            <w:hyperlink r:id="rId37" w:history="1">
              <w:r w:rsidRPr="00EC0B7B">
                <w:rPr>
                  <w:color w:val="0E4194"/>
                  <w:sz w:val="20"/>
                  <w:szCs w:val="20"/>
                </w:rPr>
                <w:t>marzouki@ilo.org</w:t>
              </w:r>
            </w:hyperlink>
            <w:r w:rsidRPr="00EC0B7B">
              <w:rPr>
                <w:color w:val="0E4194"/>
                <w:sz w:val="20"/>
                <w:szCs w:val="20"/>
              </w:rPr>
              <w:t xml:space="preserve"> - Site web : http://ilo.org)</w:t>
            </w:r>
          </w:p>
          <w:p w:rsidR="00EF37D6" w:rsidRPr="00EC0B7B" w:rsidRDefault="00EF37D6" w:rsidP="00267F12">
            <w:pPr>
              <w:ind w:right="170"/>
              <w:jc w:val="both"/>
              <w:rPr>
                <w:sz w:val="20"/>
                <w:szCs w:val="20"/>
              </w:rPr>
            </w:pPr>
            <w:r w:rsidRPr="00EC0B7B">
              <w:rPr>
                <w:rFonts w:cs="Arial"/>
                <w:b/>
                <w:bCs/>
                <w:sz w:val="20"/>
                <w:szCs w:val="20"/>
              </w:rPr>
              <w:t xml:space="preserve">Objectif de la mission : </w:t>
            </w:r>
            <w:r w:rsidRPr="00EC0B7B">
              <w:rPr>
                <w:sz w:val="20"/>
                <w:szCs w:val="20"/>
              </w:rPr>
              <w:t xml:space="preserve">L’objectif consiste à renforcer l’ANETI dans sa mission d’accompagnement des jeunes chercheurs d’emploi des quatre gouvernorats du nord-ouest tunisien et inscrits dans le programme FORSATI en vue d’améliorer leur employabilité à travers un coaching en soft </w:t>
            </w:r>
            <w:proofErr w:type="spellStart"/>
            <w:r w:rsidRPr="00EC0B7B">
              <w:rPr>
                <w:sz w:val="20"/>
                <w:szCs w:val="20"/>
              </w:rPr>
              <w:t>skills</w:t>
            </w:r>
            <w:proofErr w:type="spellEnd"/>
            <w:r w:rsidRPr="00EC0B7B">
              <w:rPr>
                <w:sz w:val="20"/>
                <w:szCs w:val="20"/>
              </w:rPr>
              <w:t xml:space="preserve">.   </w:t>
            </w:r>
          </w:p>
          <w:p w:rsidR="00EF37D6" w:rsidRPr="00EC0B7B" w:rsidRDefault="00EF37D6" w:rsidP="00267F12">
            <w:pPr>
              <w:ind w:right="170"/>
              <w:jc w:val="both"/>
              <w:rPr>
                <w:sz w:val="20"/>
                <w:szCs w:val="20"/>
              </w:rPr>
            </w:pPr>
            <w:r w:rsidRPr="00EC0B7B">
              <w:rPr>
                <w:sz w:val="20"/>
                <w:szCs w:val="20"/>
              </w:rPr>
              <w:t xml:space="preserve">Le résultat attendu consiste à valoriser les compétences transversales (soft </w:t>
            </w:r>
            <w:proofErr w:type="spellStart"/>
            <w:r w:rsidRPr="00EC0B7B">
              <w:rPr>
                <w:sz w:val="20"/>
                <w:szCs w:val="20"/>
              </w:rPr>
              <w:t>skills</w:t>
            </w:r>
            <w:proofErr w:type="spellEnd"/>
            <w:r w:rsidRPr="00EC0B7B">
              <w:rPr>
                <w:sz w:val="20"/>
                <w:szCs w:val="20"/>
              </w:rPr>
              <w:t xml:space="preserve">) des jeunes chercheurs d’emploi des quatre gouvernorats du nord-ouest inscrits dans le programme FORSATI afin d’interagir de manière autonome et efficace dans leur environnement de retour à l’emploi : emploi salarié, entrepreneurial, économie sociale et solidaire et international. </w:t>
            </w:r>
          </w:p>
          <w:p w:rsidR="00EF37D6" w:rsidRPr="00EC0B7B" w:rsidRDefault="00EF37D6" w:rsidP="00267F12">
            <w:pPr>
              <w:tabs>
                <w:tab w:val="left" w:pos="0"/>
              </w:tabs>
              <w:ind w:right="170"/>
              <w:jc w:val="both"/>
              <w:rPr>
                <w:rFonts w:cs="Arial"/>
                <w:b/>
                <w:bCs/>
                <w:sz w:val="20"/>
                <w:szCs w:val="20"/>
              </w:rPr>
            </w:pPr>
            <w:r w:rsidRPr="00EC0B7B">
              <w:rPr>
                <w:rFonts w:cs="Arial"/>
                <w:b/>
                <w:bCs/>
                <w:sz w:val="20"/>
                <w:szCs w:val="20"/>
              </w:rPr>
              <w:t>Description des tâches à réaliser</w:t>
            </w:r>
          </w:p>
          <w:p w:rsidR="00EF37D6" w:rsidRPr="00EC0B7B" w:rsidRDefault="00EF37D6" w:rsidP="00FA419E">
            <w:pPr>
              <w:numPr>
                <w:ilvl w:val="0"/>
                <w:numId w:val="8"/>
              </w:numPr>
              <w:tabs>
                <w:tab w:val="left" w:pos="0"/>
              </w:tabs>
              <w:ind w:left="288" w:right="170" w:hanging="141"/>
              <w:jc w:val="both"/>
              <w:rPr>
                <w:rFonts w:cs="Arial"/>
                <w:sz w:val="20"/>
                <w:szCs w:val="20"/>
              </w:rPr>
            </w:pPr>
            <w:r w:rsidRPr="00EC0B7B">
              <w:rPr>
                <w:rFonts w:cs="Arial"/>
                <w:sz w:val="20"/>
                <w:szCs w:val="20"/>
              </w:rPr>
              <w:t xml:space="preserve">Organisation des formations et élaboration d’un plan d’action selon les cursus et le parcours des participants </w:t>
            </w:r>
          </w:p>
          <w:p w:rsidR="00EF37D6" w:rsidRPr="00EC0B7B" w:rsidRDefault="00EF37D6" w:rsidP="00FA419E">
            <w:pPr>
              <w:numPr>
                <w:ilvl w:val="0"/>
                <w:numId w:val="8"/>
              </w:numPr>
              <w:tabs>
                <w:tab w:val="left" w:pos="0"/>
              </w:tabs>
              <w:ind w:left="288" w:right="170" w:hanging="141"/>
              <w:jc w:val="both"/>
              <w:rPr>
                <w:rFonts w:cs="Arial"/>
                <w:sz w:val="20"/>
                <w:szCs w:val="20"/>
              </w:rPr>
            </w:pPr>
            <w:r w:rsidRPr="00EC0B7B">
              <w:rPr>
                <w:rFonts w:cs="Arial"/>
                <w:sz w:val="20"/>
                <w:szCs w:val="20"/>
              </w:rPr>
              <w:t xml:space="preserve">Assister aux formations et réunions organisées par le BIT, CIF-OIT et l’ANETI. </w:t>
            </w:r>
          </w:p>
          <w:p w:rsidR="00EF37D6" w:rsidRPr="00EC0B7B" w:rsidRDefault="00EF37D6" w:rsidP="00FA419E">
            <w:pPr>
              <w:numPr>
                <w:ilvl w:val="0"/>
                <w:numId w:val="8"/>
              </w:numPr>
              <w:tabs>
                <w:tab w:val="left" w:pos="0"/>
              </w:tabs>
              <w:ind w:left="288" w:right="170" w:hanging="141"/>
              <w:jc w:val="both"/>
              <w:rPr>
                <w:rFonts w:cs="Arial"/>
                <w:sz w:val="20"/>
                <w:szCs w:val="20"/>
              </w:rPr>
            </w:pPr>
            <w:r w:rsidRPr="00EC0B7B">
              <w:rPr>
                <w:rFonts w:cs="Arial"/>
                <w:sz w:val="20"/>
                <w:szCs w:val="20"/>
              </w:rPr>
              <w:t xml:space="preserve">Co-animer les réunions d’information collectives avec le conseiller et présenter les modules de soft </w:t>
            </w:r>
            <w:proofErr w:type="spellStart"/>
            <w:r w:rsidRPr="00EC0B7B">
              <w:rPr>
                <w:rFonts w:cs="Arial"/>
                <w:sz w:val="20"/>
                <w:szCs w:val="20"/>
              </w:rPr>
              <w:t>skills</w:t>
            </w:r>
            <w:proofErr w:type="spellEnd"/>
            <w:r w:rsidRPr="00EC0B7B">
              <w:rPr>
                <w:rFonts w:cs="Arial"/>
                <w:sz w:val="20"/>
                <w:szCs w:val="20"/>
              </w:rPr>
              <w:t xml:space="preserve"> et leurs objectifs assignés, établir conjointement avec les conseillers de l’ANETI du BETI un plan d’action trimestriel de ses activités. </w:t>
            </w:r>
          </w:p>
          <w:p w:rsidR="00EF37D6" w:rsidRPr="00EC0B7B" w:rsidRDefault="00EF37D6" w:rsidP="00FA419E">
            <w:pPr>
              <w:numPr>
                <w:ilvl w:val="0"/>
                <w:numId w:val="8"/>
              </w:numPr>
              <w:tabs>
                <w:tab w:val="left" w:pos="0"/>
              </w:tabs>
              <w:ind w:left="288" w:right="170" w:hanging="141"/>
              <w:jc w:val="both"/>
              <w:rPr>
                <w:rFonts w:cs="Arial"/>
                <w:sz w:val="20"/>
                <w:szCs w:val="20"/>
              </w:rPr>
            </w:pPr>
            <w:r w:rsidRPr="00EC0B7B">
              <w:rPr>
                <w:rFonts w:cs="Arial"/>
                <w:sz w:val="20"/>
                <w:szCs w:val="20"/>
              </w:rPr>
              <w:t xml:space="preserve">Assurer la formation en soft </w:t>
            </w:r>
            <w:proofErr w:type="spellStart"/>
            <w:r w:rsidRPr="00EC0B7B">
              <w:rPr>
                <w:rFonts w:cs="Arial"/>
                <w:sz w:val="20"/>
                <w:szCs w:val="20"/>
              </w:rPr>
              <w:t>skills</w:t>
            </w:r>
            <w:proofErr w:type="spellEnd"/>
            <w:r w:rsidRPr="00EC0B7B">
              <w:rPr>
                <w:rFonts w:cs="Arial"/>
                <w:sz w:val="20"/>
                <w:szCs w:val="20"/>
              </w:rPr>
              <w:t xml:space="preserve"> selon les modalités définis conjointement entre l’ANETI et le BIT. </w:t>
            </w:r>
          </w:p>
          <w:p w:rsidR="00EF37D6" w:rsidRPr="00EC0B7B" w:rsidRDefault="00EF37D6" w:rsidP="00FA419E">
            <w:pPr>
              <w:numPr>
                <w:ilvl w:val="0"/>
                <w:numId w:val="8"/>
              </w:numPr>
              <w:tabs>
                <w:tab w:val="left" w:pos="0"/>
              </w:tabs>
              <w:ind w:left="288" w:right="170" w:hanging="141"/>
              <w:jc w:val="both"/>
              <w:rPr>
                <w:rFonts w:cs="Arial"/>
                <w:sz w:val="20"/>
                <w:szCs w:val="20"/>
              </w:rPr>
            </w:pPr>
            <w:r w:rsidRPr="00EC0B7B">
              <w:rPr>
                <w:rFonts w:cs="Arial"/>
                <w:sz w:val="20"/>
                <w:szCs w:val="20"/>
              </w:rPr>
              <w:t xml:space="preserve">Assurer un suivi individuel et/ou collectif après les sessions de formation de soft </w:t>
            </w:r>
            <w:proofErr w:type="spellStart"/>
            <w:r w:rsidRPr="00EC0B7B">
              <w:rPr>
                <w:rFonts w:cs="Arial"/>
                <w:sz w:val="20"/>
                <w:szCs w:val="20"/>
              </w:rPr>
              <w:t>skills</w:t>
            </w:r>
            <w:proofErr w:type="spellEnd"/>
            <w:r w:rsidRPr="00EC0B7B">
              <w:rPr>
                <w:rFonts w:cs="Arial"/>
                <w:sz w:val="20"/>
                <w:szCs w:val="20"/>
              </w:rPr>
              <w:t xml:space="preserve"> </w:t>
            </w:r>
          </w:p>
          <w:p w:rsidR="00EF37D6" w:rsidRPr="00EC0B7B" w:rsidRDefault="00EF37D6" w:rsidP="00FA419E">
            <w:pPr>
              <w:numPr>
                <w:ilvl w:val="0"/>
                <w:numId w:val="8"/>
              </w:numPr>
              <w:tabs>
                <w:tab w:val="left" w:pos="0"/>
              </w:tabs>
              <w:ind w:left="288" w:right="170" w:hanging="141"/>
              <w:jc w:val="both"/>
              <w:rPr>
                <w:rFonts w:cs="Arial"/>
                <w:sz w:val="20"/>
                <w:szCs w:val="20"/>
              </w:rPr>
            </w:pPr>
            <w:r w:rsidRPr="00EC0B7B">
              <w:rPr>
                <w:rFonts w:cs="Arial"/>
                <w:sz w:val="20"/>
                <w:szCs w:val="20"/>
              </w:rPr>
              <w:t xml:space="preserve">Assurer la saisie des données de coaching par chercheur d’emploi dans la base de données de l’ANETI, assurer un suivi de son action et faire un </w:t>
            </w:r>
            <w:proofErr w:type="spellStart"/>
            <w:r w:rsidRPr="00EC0B7B">
              <w:rPr>
                <w:rFonts w:cs="Arial"/>
                <w:sz w:val="20"/>
                <w:szCs w:val="20"/>
              </w:rPr>
              <w:t>reporting</w:t>
            </w:r>
            <w:proofErr w:type="spellEnd"/>
            <w:r w:rsidRPr="00EC0B7B">
              <w:rPr>
                <w:rFonts w:cs="Arial"/>
                <w:sz w:val="20"/>
                <w:szCs w:val="20"/>
              </w:rPr>
              <w:t xml:space="preserve"> par action de formation auprès du BIT (modèle fourni). </w:t>
            </w:r>
          </w:p>
          <w:p w:rsidR="00EF37D6" w:rsidRPr="00EC0B7B" w:rsidRDefault="00EF37D6" w:rsidP="00FA419E">
            <w:pPr>
              <w:numPr>
                <w:ilvl w:val="0"/>
                <w:numId w:val="8"/>
              </w:numPr>
              <w:tabs>
                <w:tab w:val="left" w:pos="0"/>
              </w:tabs>
              <w:ind w:left="288" w:right="170" w:hanging="141"/>
              <w:jc w:val="both"/>
              <w:rPr>
                <w:sz w:val="20"/>
                <w:szCs w:val="20"/>
              </w:rPr>
            </w:pPr>
            <w:r w:rsidRPr="00EC0B7B">
              <w:rPr>
                <w:sz w:val="20"/>
                <w:szCs w:val="20"/>
              </w:rPr>
              <w:t>Appui au coordinateur national dans la coordination régionale</w:t>
            </w:r>
          </w:p>
          <w:p w:rsidR="00EF37D6" w:rsidRPr="00EC0B7B" w:rsidRDefault="00EF37D6" w:rsidP="00FA419E">
            <w:pPr>
              <w:numPr>
                <w:ilvl w:val="0"/>
                <w:numId w:val="8"/>
              </w:numPr>
              <w:tabs>
                <w:tab w:val="left" w:pos="0"/>
              </w:tabs>
              <w:ind w:left="288" w:right="170" w:hanging="141"/>
              <w:jc w:val="both"/>
              <w:rPr>
                <w:rFonts w:cs="Arial"/>
                <w:sz w:val="20"/>
                <w:szCs w:val="20"/>
              </w:rPr>
            </w:pPr>
            <w:r w:rsidRPr="00EC0B7B">
              <w:rPr>
                <w:rFonts w:cs="Arial"/>
                <w:sz w:val="20"/>
                <w:szCs w:val="20"/>
              </w:rPr>
              <w:t xml:space="preserve">La mise en œuvre et le suivi de l’ensemble des intervenants et activités du projet et la production des rapports </w:t>
            </w:r>
          </w:p>
          <w:p w:rsidR="00EF37D6" w:rsidRPr="00EC0B7B" w:rsidRDefault="00EF37D6" w:rsidP="00267F12">
            <w:pPr>
              <w:tabs>
                <w:tab w:val="left" w:pos="0"/>
              </w:tabs>
              <w:ind w:right="170"/>
              <w:jc w:val="both"/>
              <w:rPr>
                <w:rFonts w:cs="Arial"/>
                <w:sz w:val="20"/>
                <w:szCs w:val="20"/>
              </w:rPr>
            </w:pPr>
            <w:r w:rsidRPr="00EC0B7B">
              <w:rPr>
                <w:rFonts w:cs="Arial"/>
                <w:sz w:val="20"/>
                <w:szCs w:val="20"/>
              </w:rPr>
              <w:t>Projet financé par le Royaume des Pays Bas avec le partenariat de l’Organisation International du Travail (OIT) et l’Agence National de l’Emploi et du Travail Indépendant (ANETI).</w:t>
            </w:r>
          </w:p>
          <w:p w:rsidR="00EF37D6" w:rsidRPr="00EC0B7B" w:rsidRDefault="00EF37D6" w:rsidP="00267F12">
            <w:pPr>
              <w:tabs>
                <w:tab w:val="left" w:pos="0"/>
              </w:tabs>
              <w:ind w:right="170"/>
              <w:jc w:val="both"/>
              <w:rPr>
                <w:rFonts w:cs="Arial"/>
                <w:sz w:val="20"/>
                <w:szCs w:val="20"/>
              </w:rPr>
            </w:pPr>
            <w:r w:rsidRPr="00EC0B7B">
              <w:rPr>
                <w:rStyle w:val="ECVHeadingBusinessSector"/>
                <w:sz w:val="20"/>
                <w:szCs w:val="20"/>
              </w:rPr>
              <w:t xml:space="preserve">Type ou secteur d’activité : </w:t>
            </w:r>
            <w:r w:rsidR="00F23C24" w:rsidRPr="00EC0B7B">
              <w:rPr>
                <w:rStyle w:val="ECVHeadingBusinessSector"/>
                <w:color w:val="auto"/>
                <w:sz w:val="20"/>
                <w:szCs w:val="20"/>
              </w:rPr>
              <w:t xml:space="preserve">Coaching – Le Kef – jeunes </w:t>
            </w:r>
            <w:r w:rsidRPr="00EC0B7B">
              <w:rPr>
                <w:rStyle w:val="ECVHeadingBusinessSector"/>
                <w:color w:val="auto"/>
                <w:sz w:val="20"/>
                <w:szCs w:val="20"/>
              </w:rPr>
              <w:t xml:space="preserve">chercheurs d’emploi– Programme </w:t>
            </w:r>
            <w:proofErr w:type="spellStart"/>
            <w:r w:rsidRPr="00EC0B7B">
              <w:rPr>
                <w:rStyle w:val="ECVHeadingBusinessSector"/>
                <w:color w:val="auto"/>
                <w:sz w:val="20"/>
                <w:szCs w:val="20"/>
              </w:rPr>
              <w:t>Forsati</w:t>
            </w:r>
            <w:proofErr w:type="spellEnd"/>
            <w:r w:rsidRPr="00EC0B7B">
              <w:rPr>
                <w:rStyle w:val="ECVHeadingBusinessSector"/>
                <w:color w:val="auto"/>
                <w:sz w:val="20"/>
                <w:szCs w:val="20"/>
              </w:rPr>
              <w:t xml:space="preserve"> – Accompagnement – </w:t>
            </w:r>
            <w:r w:rsidR="00E92654" w:rsidRPr="00EC0B7B">
              <w:rPr>
                <w:rStyle w:val="ECVHeadingBusinessSector"/>
                <w:color w:val="auto"/>
                <w:sz w:val="20"/>
                <w:szCs w:val="20"/>
              </w:rPr>
              <w:t xml:space="preserve">emploi – entrepreneuriat - </w:t>
            </w:r>
            <w:r w:rsidRPr="00EC0B7B">
              <w:rPr>
                <w:rStyle w:val="ECVHeadingBusinessSector"/>
                <w:color w:val="auto"/>
                <w:sz w:val="20"/>
                <w:szCs w:val="20"/>
              </w:rPr>
              <w:t>OIT - ANETI</w:t>
            </w:r>
          </w:p>
          <w:p w:rsidR="00EF37D6" w:rsidRPr="00EC0B7B" w:rsidRDefault="00EF37D6" w:rsidP="00267F12">
            <w:pPr>
              <w:ind w:right="170"/>
              <w:jc w:val="both"/>
              <w:rPr>
                <w:color w:val="0E4194"/>
                <w:sz w:val="20"/>
                <w:szCs w:val="20"/>
              </w:rPr>
            </w:pPr>
          </w:p>
        </w:tc>
      </w:tr>
      <w:tr w:rsidR="00EF37D6" w:rsidRPr="00EC0B7B" w:rsidTr="00790789">
        <w:trPr>
          <w:cantSplit/>
        </w:trPr>
        <w:tc>
          <w:tcPr>
            <w:tcW w:w="1985" w:type="dxa"/>
            <w:shd w:val="clear" w:color="auto" w:fill="auto"/>
          </w:tcPr>
          <w:p w:rsidR="00EF37D6" w:rsidRPr="00EC0B7B" w:rsidRDefault="00EF37D6" w:rsidP="00E37E25">
            <w:pPr>
              <w:pStyle w:val="ECVDate"/>
              <w:ind w:right="170"/>
              <w:jc w:val="center"/>
              <w:rPr>
                <w:noProof/>
                <w:sz w:val="20"/>
                <w:szCs w:val="20"/>
                <w:lang w:eastAsia="fr-FR" w:bidi="ar-SA"/>
              </w:rPr>
            </w:pPr>
            <w:r w:rsidRPr="00EC0B7B">
              <w:rPr>
                <w:noProof/>
                <w:sz w:val="20"/>
                <w:szCs w:val="20"/>
                <w:lang w:eastAsia="fr-FR" w:bidi="ar-SA"/>
              </w:rPr>
              <w:lastRenderedPageBreak/>
              <w:t>Juillet 20</w:t>
            </w:r>
            <w:r w:rsidR="00E37E25" w:rsidRPr="00EC0B7B">
              <w:rPr>
                <w:noProof/>
                <w:sz w:val="20"/>
                <w:szCs w:val="20"/>
                <w:lang w:eastAsia="fr-FR" w:bidi="ar-SA"/>
              </w:rPr>
              <w:t>18</w:t>
            </w:r>
            <w:r w:rsidRPr="00EC0B7B">
              <w:rPr>
                <w:noProof/>
                <w:sz w:val="20"/>
                <w:szCs w:val="20"/>
                <w:lang w:eastAsia="fr-FR" w:bidi="ar-SA"/>
              </w:rPr>
              <w:t xml:space="preserve"> – Avril 2019</w:t>
            </w:r>
          </w:p>
          <w:p w:rsidR="00EF37D6" w:rsidRPr="00EC0B7B" w:rsidRDefault="00FE0702" w:rsidP="00267F12">
            <w:pPr>
              <w:pStyle w:val="ECVDate"/>
              <w:ind w:right="170"/>
              <w:jc w:val="center"/>
              <w:rPr>
                <w:caps/>
                <w:noProof/>
                <w:sz w:val="20"/>
                <w:szCs w:val="20"/>
                <w:lang w:eastAsia="fr-FR" w:bidi="ar-SA"/>
              </w:rPr>
            </w:pPr>
            <w:r w:rsidRPr="00EC0B7B">
              <w:rPr>
                <w:caps/>
                <w:noProof/>
                <w:sz w:val="20"/>
                <w:szCs w:val="20"/>
                <w:lang w:eastAsia="fr-FR" w:bidi="ar-SA"/>
              </w:rPr>
              <w:drawing>
                <wp:anchor distT="0" distB="0" distL="114300" distR="114300" simplePos="0" relativeHeight="251661312" behindDoc="0" locked="0" layoutInCell="1" allowOverlap="1">
                  <wp:simplePos x="0" y="0"/>
                  <wp:positionH relativeFrom="column">
                    <wp:posOffset>477520</wp:posOffset>
                  </wp:positionH>
                  <wp:positionV relativeFrom="paragraph">
                    <wp:posOffset>527965</wp:posOffset>
                  </wp:positionV>
                  <wp:extent cx="306070" cy="347345"/>
                  <wp:effectExtent l="0" t="0" r="0" b="0"/>
                  <wp:wrapSquare wrapText="bothSides"/>
                  <wp:docPr id="107" name="Image 4"/>
                  <wp:cNvGraphicFramePr/>
                  <a:graphic xmlns:a="http://schemas.openxmlformats.org/drawingml/2006/main">
                    <a:graphicData uri="http://schemas.openxmlformats.org/drawingml/2006/picture">
                      <pic:pic xmlns:pic="http://schemas.openxmlformats.org/drawingml/2006/picture">
                        <pic:nvPicPr>
                          <pic:cNvPr id="8" name="Image 7"/>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070" cy="347345"/>
                          </a:xfrm>
                          <a:prstGeom prst="rect">
                            <a:avLst/>
                          </a:prstGeom>
                          <a:noFill/>
                          <a:ln>
                            <a:noFill/>
                          </a:ln>
                        </pic:spPr>
                      </pic:pic>
                    </a:graphicData>
                  </a:graphic>
                </wp:anchor>
              </w:drawing>
            </w:r>
            <w:r w:rsidRPr="00EC0B7B">
              <w:rPr>
                <w:caps/>
                <w:noProof/>
                <w:sz w:val="20"/>
                <w:szCs w:val="20"/>
                <w:lang w:eastAsia="fr-FR" w:bidi="ar-SA"/>
              </w:rPr>
              <w:drawing>
                <wp:anchor distT="0" distB="0" distL="114300" distR="114300" simplePos="0" relativeHeight="251665408" behindDoc="0" locked="0" layoutInCell="1" allowOverlap="1">
                  <wp:simplePos x="0" y="0"/>
                  <wp:positionH relativeFrom="column">
                    <wp:posOffset>371150</wp:posOffset>
                  </wp:positionH>
                  <wp:positionV relativeFrom="paragraph">
                    <wp:posOffset>935310</wp:posOffset>
                  </wp:positionV>
                  <wp:extent cx="517525" cy="173355"/>
                  <wp:effectExtent l="0" t="0" r="0" b="0"/>
                  <wp:wrapSquare wrapText="bothSides"/>
                  <wp:docPr id="105" name="Image 3" descr="Logos"/>
                  <wp:cNvGraphicFramePr/>
                  <a:graphic xmlns:a="http://schemas.openxmlformats.org/drawingml/2006/main">
                    <a:graphicData uri="http://schemas.openxmlformats.org/drawingml/2006/picture">
                      <pic:pic xmlns:pic="http://schemas.openxmlformats.org/drawingml/2006/picture">
                        <pic:nvPicPr>
                          <pic:cNvPr id="7" name="Image 6" descr="Logos"/>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7525" cy="173355"/>
                          </a:xfrm>
                          <a:prstGeom prst="rect">
                            <a:avLst/>
                          </a:prstGeom>
                          <a:noFill/>
                          <a:ln>
                            <a:noFill/>
                          </a:ln>
                        </pic:spPr>
                      </pic:pic>
                    </a:graphicData>
                  </a:graphic>
                </wp:anchor>
              </w:drawing>
            </w:r>
            <w:r w:rsidRPr="00EC0B7B">
              <w:rPr>
                <w:caps/>
                <w:noProof/>
                <w:sz w:val="20"/>
                <w:szCs w:val="20"/>
                <w:lang w:eastAsia="fr-FR" w:bidi="ar-SA"/>
              </w:rPr>
              <w:drawing>
                <wp:anchor distT="0" distB="0" distL="114300" distR="114300" simplePos="0" relativeHeight="251667456" behindDoc="0" locked="0" layoutInCell="1" allowOverlap="1">
                  <wp:simplePos x="0" y="0"/>
                  <wp:positionH relativeFrom="column">
                    <wp:posOffset>567203</wp:posOffset>
                  </wp:positionH>
                  <wp:positionV relativeFrom="paragraph">
                    <wp:posOffset>1324610</wp:posOffset>
                  </wp:positionV>
                  <wp:extent cx="200660" cy="279400"/>
                  <wp:effectExtent l="0" t="0" r="0" b="0"/>
                  <wp:wrapSquare wrapText="bothSides"/>
                  <wp:docPr id="104" name="Image 2"/>
                  <wp:cNvGraphicFramePr/>
                  <a:graphic xmlns:a="http://schemas.openxmlformats.org/drawingml/2006/main">
                    <a:graphicData uri="http://schemas.openxmlformats.org/drawingml/2006/picture">
                      <pic:pic xmlns:pic="http://schemas.openxmlformats.org/drawingml/2006/picture">
                        <pic:nvPicPr>
                          <pic:cNvPr id="5" name="Espace réservé du contenu 4"/>
                          <pic:cNvPicPr>
                            <a:picLocks noGrp="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660" cy="279400"/>
                          </a:xfrm>
                          <a:prstGeom prst="rect">
                            <a:avLst/>
                          </a:prstGeom>
                          <a:noFill/>
                          <a:ln>
                            <a:noFill/>
                          </a:ln>
                        </pic:spPr>
                      </pic:pic>
                    </a:graphicData>
                  </a:graphic>
                </wp:anchor>
              </w:drawing>
            </w:r>
            <w:r w:rsidR="00FA419E" w:rsidRPr="00EC0B7B">
              <w:rPr>
                <w:caps/>
                <w:noProof/>
                <w:sz w:val="20"/>
                <w:szCs w:val="20"/>
                <w:lang w:eastAsia="fr-FR" w:bidi="ar-SA"/>
              </w:rPr>
              <w:drawing>
                <wp:anchor distT="0" distB="0" distL="114300" distR="114300" simplePos="0" relativeHeight="251663360" behindDoc="0" locked="0" layoutInCell="1" allowOverlap="1">
                  <wp:simplePos x="0" y="0"/>
                  <wp:positionH relativeFrom="column">
                    <wp:posOffset>519887</wp:posOffset>
                  </wp:positionH>
                  <wp:positionV relativeFrom="paragraph">
                    <wp:posOffset>1909268</wp:posOffset>
                  </wp:positionV>
                  <wp:extent cx="290195" cy="321945"/>
                  <wp:effectExtent l="0" t="0" r="0" b="0"/>
                  <wp:wrapSquare wrapText="bothSides"/>
                  <wp:docPr id="106" name="Image 5" descr="LOGO ATFP.PNG"/>
                  <wp:cNvGraphicFramePr/>
                  <a:graphic xmlns:a="http://schemas.openxmlformats.org/drawingml/2006/main">
                    <a:graphicData uri="http://schemas.openxmlformats.org/drawingml/2006/picture">
                      <pic:pic xmlns:pic="http://schemas.openxmlformats.org/drawingml/2006/picture">
                        <pic:nvPicPr>
                          <pic:cNvPr id="9" name="Image 8" descr="LOGO ATFP.PNG"/>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195" cy="321945"/>
                          </a:xfrm>
                          <a:prstGeom prst="rect">
                            <a:avLst/>
                          </a:prstGeom>
                          <a:noFill/>
                          <a:ln>
                            <a:noFill/>
                          </a:ln>
                        </pic:spPr>
                      </pic:pic>
                    </a:graphicData>
                  </a:graphic>
                </wp:anchor>
              </w:drawing>
            </w:r>
            <w:r w:rsidR="00FA419E" w:rsidRPr="00EC0B7B">
              <w:rPr>
                <w:caps/>
                <w:noProof/>
                <w:sz w:val="20"/>
                <w:szCs w:val="20"/>
                <w:lang w:eastAsia="fr-FR" w:bidi="ar-SA"/>
              </w:rPr>
              <w:drawing>
                <wp:anchor distT="0" distB="0" distL="114300" distR="114300" simplePos="0" relativeHeight="251642880" behindDoc="0" locked="0" layoutInCell="1" allowOverlap="1">
                  <wp:simplePos x="0" y="0"/>
                  <wp:positionH relativeFrom="column">
                    <wp:posOffset>340360</wp:posOffset>
                  </wp:positionH>
                  <wp:positionV relativeFrom="paragraph">
                    <wp:posOffset>184150</wp:posOffset>
                  </wp:positionV>
                  <wp:extent cx="533400" cy="161290"/>
                  <wp:effectExtent l="0" t="0" r="0" b="0"/>
                  <wp:wrapSquare wrapText="bothSides"/>
                  <wp:docPr id="103" name="Image 1" descr="logo cenaffif"/>
                  <wp:cNvGraphicFramePr/>
                  <a:graphic xmlns:a="http://schemas.openxmlformats.org/drawingml/2006/main">
                    <a:graphicData uri="http://schemas.openxmlformats.org/drawingml/2006/picture">
                      <pic:pic xmlns:pic="http://schemas.openxmlformats.org/drawingml/2006/picture">
                        <pic:nvPicPr>
                          <pic:cNvPr id="4" name="Image 3" descr="logo cenaffif"/>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161290"/>
                          </a:xfrm>
                          <a:prstGeom prst="rect">
                            <a:avLst/>
                          </a:prstGeom>
                          <a:noFill/>
                          <a:ln>
                            <a:noFill/>
                          </a:ln>
                        </pic:spPr>
                      </pic:pic>
                    </a:graphicData>
                  </a:graphic>
                </wp:anchor>
              </w:drawing>
            </w:r>
          </w:p>
        </w:tc>
        <w:tc>
          <w:tcPr>
            <w:tcW w:w="8368" w:type="dxa"/>
            <w:shd w:val="clear" w:color="auto" w:fill="auto"/>
          </w:tcPr>
          <w:p w:rsidR="00EF37D6" w:rsidRPr="00EC0B7B" w:rsidRDefault="00F23C24" w:rsidP="006662EB">
            <w:pPr>
              <w:ind w:right="170"/>
              <w:jc w:val="both"/>
              <w:rPr>
                <w:color w:val="0E4194"/>
                <w:sz w:val="20"/>
                <w:szCs w:val="20"/>
              </w:rPr>
            </w:pPr>
            <w:r w:rsidRPr="00EC0B7B">
              <w:rPr>
                <w:color w:val="0E4194"/>
                <w:sz w:val="20"/>
                <w:szCs w:val="20"/>
              </w:rPr>
              <w:t xml:space="preserve">Formatrice </w:t>
            </w:r>
            <w:r w:rsidR="006662EB" w:rsidRPr="00EC0B7B">
              <w:rPr>
                <w:color w:val="0E4194"/>
                <w:sz w:val="20"/>
                <w:szCs w:val="20"/>
              </w:rPr>
              <w:t>Projet</w:t>
            </w:r>
            <w:r w:rsidR="00EF37D6" w:rsidRPr="00EC0B7B">
              <w:rPr>
                <w:color w:val="0E4194"/>
                <w:sz w:val="20"/>
                <w:szCs w:val="20"/>
              </w:rPr>
              <w:t xml:space="preserve"> BID Programme de développement du dispositif de la formation et de l`appr</w:t>
            </w:r>
            <w:r w:rsidRPr="00EC0B7B">
              <w:rPr>
                <w:color w:val="0E4194"/>
                <w:sz w:val="20"/>
                <w:szCs w:val="20"/>
              </w:rPr>
              <w:t xml:space="preserve">entissage pour les régions Nord </w:t>
            </w:r>
            <w:r w:rsidR="006662EB" w:rsidRPr="00EC0B7B">
              <w:rPr>
                <w:color w:val="0E4194"/>
                <w:sz w:val="20"/>
                <w:szCs w:val="20"/>
              </w:rPr>
              <w:t xml:space="preserve">-Ouest et </w:t>
            </w:r>
            <w:proofErr w:type="spellStart"/>
            <w:r w:rsidR="006662EB" w:rsidRPr="00EC0B7B">
              <w:rPr>
                <w:color w:val="0E4194"/>
                <w:sz w:val="20"/>
                <w:szCs w:val="20"/>
              </w:rPr>
              <w:t>Sud-</w:t>
            </w:r>
            <w:r w:rsidR="00EF37D6" w:rsidRPr="00EC0B7B">
              <w:rPr>
                <w:color w:val="0E4194"/>
                <w:sz w:val="20"/>
                <w:szCs w:val="20"/>
              </w:rPr>
              <w:t>Ouest</w:t>
            </w:r>
            <w:proofErr w:type="spellEnd"/>
            <w:r w:rsidR="00EF37D6" w:rsidRPr="00EC0B7B">
              <w:rPr>
                <w:color w:val="0E4194"/>
                <w:sz w:val="20"/>
                <w:szCs w:val="20"/>
              </w:rPr>
              <w:t xml:space="preserve"> de la Tunisie</w:t>
            </w:r>
            <w:r w:rsidR="006662EB" w:rsidRPr="00EC0B7B">
              <w:rPr>
                <w:color w:val="0E4194"/>
                <w:sz w:val="20"/>
                <w:szCs w:val="20"/>
              </w:rPr>
              <w:t> </w:t>
            </w:r>
            <w:r w:rsidR="00E37E25" w:rsidRPr="00EC0B7B">
              <w:rPr>
                <w:color w:val="0E4194"/>
                <w:sz w:val="20"/>
                <w:szCs w:val="20"/>
              </w:rPr>
              <w:t>– conduite par le centre international d’études pédagogiques (CIEP) e</w:t>
            </w:r>
            <w:r w:rsidR="00EE2CAC" w:rsidRPr="00EC0B7B">
              <w:rPr>
                <w:color w:val="0E4194"/>
                <w:sz w:val="20"/>
                <w:szCs w:val="20"/>
              </w:rPr>
              <w:t xml:space="preserve">t le Centre national de formation des formateurs et d’ingénierie de la formation CENAFFIF et la Société Française de réalisation d’étude et de conseil SOFRECO </w:t>
            </w:r>
          </w:p>
          <w:p w:rsidR="00EF37D6" w:rsidRPr="00EC0B7B" w:rsidRDefault="00EF37D6" w:rsidP="00FD1486">
            <w:pPr>
              <w:shd w:val="clear" w:color="auto" w:fill="FFFFFF"/>
              <w:ind w:right="170"/>
              <w:rPr>
                <w:color w:val="0E4194"/>
                <w:sz w:val="20"/>
                <w:szCs w:val="20"/>
              </w:rPr>
            </w:pPr>
            <w:proofErr w:type="spellStart"/>
            <w:r w:rsidRPr="00EC0B7B">
              <w:rPr>
                <w:color w:val="0E4194"/>
                <w:sz w:val="20"/>
                <w:szCs w:val="20"/>
              </w:rPr>
              <w:t>Lea</w:t>
            </w:r>
            <w:proofErr w:type="spellEnd"/>
            <w:r w:rsidRPr="00EC0B7B">
              <w:rPr>
                <w:color w:val="0E4194"/>
                <w:sz w:val="20"/>
                <w:szCs w:val="20"/>
              </w:rPr>
              <w:t xml:space="preserve"> LE MANAGER</w:t>
            </w:r>
            <w:r w:rsidR="00FD1486" w:rsidRPr="00EC0B7B">
              <w:rPr>
                <w:color w:val="0E4194"/>
                <w:sz w:val="20"/>
                <w:szCs w:val="20"/>
              </w:rPr>
              <w:t>,</w:t>
            </w:r>
            <w:r w:rsidRPr="00EC0B7B">
              <w:rPr>
                <w:color w:val="0E4194"/>
                <w:sz w:val="20"/>
                <w:szCs w:val="20"/>
              </w:rPr>
              <w:t xml:space="preserve"> responsable ressources humaine département éducation et formation professionnelle</w:t>
            </w:r>
            <w:r w:rsidR="00FD1486" w:rsidRPr="00EC0B7B">
              <w:rPr>
                <w:color w:val="0E4194"/>
                <w:sz w:val="20"/>
                <w:szCs w:val="20"/>
              </w:rPr>
              <w:t xml:space="preserve">, </w:t>
            </w:r>
            <w:hyperlink r:id="rId43" w:tgtFrame="_blank" w:history="1">
              <w:r w:rsidRPr="00EC0B7B">
                <w:rPr>
                  <w:color w:val="0E4194"/>
                  <w:sz w:val="20"/>
                  <w:szCs w:val="20"/>
                </w:rPr>
                <w:t>92-98 bd Victor Hugo</w:t>
              </w:r>
            </w:hyperlink>
            <w:r w:rsidRPr="00EC0B7B">
              <w:rPr>
                <w:color w:val="0E4194"/>
                <w:sz w:val="20"/>
                <w:szCs w:val="20"/>
              </w:rPr>
              <w:t xml:space="preserve"> - 92115 Clichy – France, </w:t>
            </w:r>
            <w:hyperlink r:id="rId44" w:tgtFrame="_blank" w:history="1">
              <w:r w:rsidRPr="00EC0B7B">
                <w:rPr>
                  <w:color w:val="0E4194"/>
                  <w:sz w:val="20"/>
                  <w:szCs w:val="20"/>
                </w:rPr>
                <w:t>http://www.sofreco.com</w:t>
              </w:r>
            </w:hyperlink>
            <w:r w:rsidRPr="00EC0B7B">
              <w:rPr>
                <w:color w:val="0E4194"/>
                <w:sz w:val="20"/>
                <w:szCs w:val="20"/>
              </w:rPr>
              <w:t>, Tel.: </w:t>
            </w:r>
            <w:hyperlink r:id="rId45" w:tgtFrame="_blank" w:history="1">
              <w:r w:rsidRPr="00EC0B7B">
                <w:rPr>
                  <w:color w:val="0E4194"/>
                  <w:sz w:val="20"/>
                  <w:szCs w:val="20"/>
                </w:rPr>
                <w:t>+33 1 41 27 95 95</w:t>
              </w:r>
            </w:hyperlink>
            <w:r w:rsidR="006662EB" w:rsidRPr="00EC0B7B">
              <w:rPr>
                <w:color w:val="0E4194"/>
                <w:sz w:val="20"/>
                <w:szCs w:val="20"/>
              </w:rPr>
              <w:t xml:space="preserve">, email : </w:t>
            </w:r>
            <w:hyperlink r:id="rId46" w:tgtFrame="_blank" w:history="1">
              <w:r w:rsidRPr="00EC0B7B">
                <w:rPr>
                  <w:color w:val="0E4194"/>
                  <w:sz w:val="20"/>
                  <w:szCs w:val="20"/>
                </w:rPr>
                <w:t>Lea.MENAGER@sofreco.com</w:t>
              </w:r>
            </w:hyperlink>
          </w:p>
          <w:p w:rsidR="00EF37D6" w:rsidRPr="00EC0B7B" w:rsidRDefault="00EF37D6" w:rsidP="00267F12">
            <w:pPr>
              <w:ind w:right="170"/>
              <w:jc w:val="both"/>
              <w:rPr>
                <w:color w:val="auto"/>
                <w:sz w:val="20"/>
                <w:szCs w:val="20"/>
              </w:rPr>
            </w:pPr>
            <w:r w:rsidRPr="00EC0B7B">
              <w:rPr>
                <w:color w:val="auto"/>
                <w:sz w:val="20"/>
                <w:szCs w:val="20"/>
              </w:rPr>
              <w:t xml:space="preserve">Objectif : Perfectionnement technique en Tunisie dans le domaine de l’agriculture sur les Technique de contrôle des facteurs d’ambiance et commercialisation des produits avicoles : la commercialisation des produits avicoles primaires et la chaine de valeur de production et de transformation, préparation d’un calendrier d’action incluant des visites de terrain.  </w:t>
            </w:r>
          </w:p>
          <w:p w:rsidR="00EF37D6" w:rsidRPr="00EC0B7B" w:rsidRDefault="00EF37D6" w:rsidP="00AE6ABB">
            <w:pPr>
              <w:rPr>
                <w:color w:val="auto"/>
                <w:sz w:val="20"/>
                <w:szCs w:val="20"/>
              </w:rPr>
            </w:pPr>
            <w:r w:rsidRPr="00EC0B7B">
              <w:rPr>
                <w:color w:val="auto"/>
                <w:sz w:val="20"/>
                <w:szCs w:val="20"/>
              </w:rPr>
              <w:t>Les thèmes traités au cours de ce perfectionnement</w:t>
            </w:r>
            <w:r w:rsidR="006662EB" w:rsidRPr="00EC0B7B">
              <w:rPr>
                <w:color w:val="auto"/>
                <w:sz w:val="20"/>
                <w:szCs w:val="20"/>
              </w:rPr>
              <w:t> :</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produits avicoles, les produits primaires et les produits transformés et commercialisés.</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Aperçue sur les systèmes de commercialisation et professionnalisation de l’aval des filières agricoles</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lois, l’environnement professionnel</w:t>
            </w:r>
          </w:p>
          <w:p w:rsidR="00EF37D6" w:rsidRPr="00EC0B7B" w:rsidRDefault="00EF37D6" w:rsidP="006662EB">
            <w:pPr>
              <w:pStyle w:val="Paragraphedeliste"/>
              <w:numPr>
                <w:ilvl w:val="0"/>
                <w:numId w:val="30"/>
              </w:numPr>
              <w:ind w:left="288" w:right="170" w:hanging="283"/>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intervenants en amont et en aval incluant le cheminement de l’Organisation professionnelle et interprofessionnelle des filières agricoles</w:t>
            </w:r>
          </w:p>
          <w:p w:rsidR="00EF37D6" w:rsidRPr="00EC0B7B" w:rsidRDefault="00EF37D6" w:rsidP="006662EB">
            <w:pPr>
              <w:pStyle w:val="Paragraphedeliste"/>
              <w:numPr>
                <w:ilvl w:val="0"/>
                <w:numId w:val="30"/>
              </w:numPr>
              <w:ind w:left="288" w:right="170" w:hanging="283"/>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normes tunisiennes / international : classification, adaptabilité et application</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 diagramme, circuit et commercialisation des produits avicoles</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bonnes pratiques de conservation et de stockage</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facteurs d’ambiance et les techniques de contrôle : les limites et les interdépendances.</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Effets de la maîtrise de ces facteurs sur le taux de rentabilité du projet</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bonnes pratiques (savoir-faire)</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différentes chaines de valeurs</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Les différents types de système de production, typologie des producteurs et technologie : en Tunisie et dans le monde</w:t>
            </w:r>
          </w:p>
          <w:p w:rsidR="00EF37D6" w:rsidRPr="00EC0B7B" w:rsidRDefault="00EF37D6" w:rsidP="006662EB">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La législation, les lois et les normes et environnement des opérateurs qui hébergent les intervenants directs</w:t>
            </w:r>
          </w:p>
          <w:p w:rsidR="00FD1486" w:rsidRPr="00EC0B7B" w:rsidRDefault="00EF37D6" w:rsidP="00FA419E">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 xml:space="preserve">Appui au coordinateur national dans la coordination générale </w:t>
            </w:r>
          </w:p>
          <w:p w:rsidR="00EF37D6" w:rsidRPr="00EC0B7B" w:rsidRDefault="00EF37D6" w:rsidP="00FA419E">
            <w:pPr>
              <w:pStyle w:val="Paragraphedeliste"/>
              <w:numPr>
                <w:ilvl w:val="0"/>
                <w:numId w:val="30"/>
              </w:numPr>
              <w:ind w:left="288" w:right="170" w:hanging="283"/>
              <w:jc w:val="both"/>
              <w:rPr>
                <w:rFonts w:ascii="Arial" w:eastAsia="SimSun" w:hAnsi="Arial" w:cs="Mangal"/>
                <w:spacing w:val="-6"/>
                <w:kern w:val="1"/>
                <w:sz w:val="20"/>
                <w:lang w:eastAsia="hi-IN" w:bidi="hi-IN"/>
              </w:rPr>
            </w:pPr>
            <w:r w:rsidRPr="00EC0B7B">
              <w:rPr>
                <w:rFonts w:ascii="Arial" w:eastAsia="SimSun" w:hAnsi="Arial" w:cs="Mangal"/>
                <w:spacing w:val="-6"/>
                <w:kern w:val="1"/>
                <w:sz w:val="20"/>
                <w:lang w:eastAsia="hi-IN" w:bidi="hi-IN"/>
              </w:rPr>
              <w:t>La mise en œuvre et le suivi de l’ensemb</w:t>
            </w:r>
            <w:r w:rsidR="00EE2CAC" w:rsidRPr="00EC0B7B">
              <w:rPr>
                <w:rFonts w:ascii="Arial" w:eastAsia="SimSun" w:hAnsi="Arial" w:cs="Mangal"/>
                <w:spacing w:val="-6"/>
                <w:kern w:val="1"/>
                <w:sz w:val="20"/>
                <w:lang w:eastAsia="hi-IN" w:bidi="hi-IN"/>
              </w:rPr>
              <w:t>le des intervenants et des résultats attendus</w:t>
            </w:r>
            <w:r w:rsidRPr="00EC0B7B">
              <w:rPr>
                <w:rFonts w:ascii="Arial" w:eastAsia="SimSun" w:hAnsi="Arial" w:cs="Mangal"/>
                <w:spacing w:val="-6"/>
                <w:kern w:val="1"/>
                <w:sz w:val="20"/>
                <w:lang w:eastAsia="hi-IN" w:bidi="hi-IN"/>
              </w:rPr>
              <w:t xml:space="preserve"> du projet et la production des rapports</w:t>
            </w:r>
          </w:p>
          <w:p w:rsidR="00EF37D6" w:rsidRPr="00EC0B7B" w:rsidRDefault="00EF37D6" w:rsidP="00267F12">
            <w:pPr>
              <w:ind w:right="170"/>
              <w:jc w:val="both"/>
              <w:rPr>
                <w:rFonts w:asciiTheme="minorBidi" w:hAnsiTheme="minorBidi" w:cstheme="minorBidi"/>
                <w:color w:val="000000" w:themeColor="text1"/>
                <w:sz w:val="20"/>
                <w:szCs w:val="32"/>
              </w:rPr>
            </w:pPr>
            <w:r w:rsidRPr="00EC0B7B">
              <w:rPr>
                <w:rStyle w:val="ECVHeadingBusinessSector"/>
                <w:rFonts w:asciiTheme="minorBidi" w:hAnsiTheme="minorBidi" w:cstheme="minorBidi"/>
                <w:sz w:val="20"/>
                <w:szCs w:val="20"/>
              </w:rPr>
              <w:t xml:space="preserve">Type ou secteur d’activité : </w:t>
            </w:r>
            <w:r w:rsidRPr="00EC0B7B">
              <w:rPr>
                <w:color w:val="000000" w:themeColor="text1"/>
                <w:sz w:val="20"/>
                <w:szCs w:val="32"/>
              </w:rPr>
              <w:t xml:space="preserve">Formation – secteur avicole – Chaine de valeur </w:t>
            </w:r>
            <w:r w:rsidR="00E92654" w:rsidRPr="00EC0B7B">
              <w:rPr>
                <w:color w:val="000000" w:themeColor="text1"/>
                <w:sz w:val="20"/>
                <w:szCs w:val="32"/>
              </w:rPr>
              <w:t>volailles</w:t>
            </w:r>
            <w:r w:rsidR="008F5EC8" w:rsidRPr="00EC0B7B">
              <w:rPr>
                <w:color w:val="000000" w:themeColor="text1"/>
                <w:sz w:val="20"/>
                <w:szCs w:val="32"/>
              </w:rPr>
              <w:t xml:space="preserve"> </w:t>
            </w:r>
            <w:r w:rsidRPr="00EC0B7B">
              <w:rPr>
                <w:color w:val="000000" w:themeColor="text1"/>
                <w:sz w:val="20"/>
                <w:szCs w:val="32"/>
              </w:rPr>
              <w:t>–</w:t>
            </w:r>
            <w:r w:rsidR="008F5EC8" w:rsidRPr="00EC0B7B">
              <w:rPr>
                <w:color w:val="000000" w:themeColor="text1"/>
                <w:sz w:val="20"/>
                <w:szCs w:val="32"/>
              </w:rPr>
              <w:t xml:space="preserve"> </w:t>
            </w:r>
            <w:r w:rsidRPr="00EC0B7B">
              <w:rPr>
                <w:color w:val="000000" w:themeColor="text1"/>
                <w:sz w:val="20"/>
                <w:szCs w:val="32"/>
              </w:rPr>
              <w:t>technique de contrôle – commercialisation – facteur d’ambiance</w:t>
            </w:r>
          </w:p>
          <w:p w:rsidR="00EF37D6" w:rsidRPr="00EC0B7B" w:rsidRDefault="00EF37D6" w:rsidP="00267F12">
            <w:pPr>
              <w:ind w:right="170"/>
              <w:jc w:val="both"/>
              <w:rPr>
                <w:color w:val="auto"/>
                <w:sz w:val="20"/>
                <w:szCs w:val="20"/>
              </w:rPr>
            </w:pPr>
          </w:p>
        </w:tc>
      </w:tr>
      <w:tr w:rsidR="00EF37D6" w:rsidRPr="00EC0B7B" w:rsidTr="00790789">
        <w:trPr>
          <w:cantSplit/>
        </w:trPr>
        <w:tc>
          <w:tcPr>
            <w:tcW w:w="1985" w:type="dxa"/>
            <w:shd w:val="clear" w:color="auto" w:fill="auto"/>
          </w:tcPr>
          <w:p w:rsidR="00EF37D6" w:rsidRPr="00EC0B7B" w:rsidRDefault="005F6887" w:rsidP="005F6887">
            <w:pPr>
              <w:pStyle w:val="ECVDate"/>
              <w:ind w:right="170"/>
              <w:rPr>
                <w:rFonts w:cs="Arial"/>
                <w:sz w:val="20"/>
                <w:szCs w:val="20"/>
              </w:rPr>
            </w:pPr>
            <w:r w:rsidRPr="00EC0B7B">
              <w:rPr>
                <w:rFonts w:cs="Arial"/>
                <w:sz w:val="20"/>
                <w:szCs w:val="20"/>
              </w:rPr>
              <w:t>Octobre 2017 - Janvier 2018</w:t>
            </w:r>
          </w:p>
          <w:p w:rsidR="00FD1486" w:rsidRPr="00EC0B7B" w:rsidRDefault="00FD1486" w:rsidP="00267F12">
            <w:pPr>
              <w:pStyle w:val="ECVDate"/>
              <w:ind w:right="170"/>
              <w:jc w:val="center"/>
              <w:rPr>
                <w:sz w:val="22"/>
                <w:szCs w:val="20"/>
              </w:rPr>
            </w:pPr>
          </w:p>
          <w:p w:rsidR="00EF37D6" w:rsidRPr="00EC0B7B" w:rsidRDefault="00EF37D6" w:rsidP="00267F12">
            <w:pPr>
              <w:pStyle w:val="ECVDate"/>
              <w:ind w:right="170"/>
              <w:jc w:val="center"/>
              <w:rPr>
                <w:b/>
                <w:bCs/>
                <w:caps/>
                <w:noProof/>
                <w:color w:val="0D0D0D" w:themeColor="text1" w:themeTint="F2"/>
                <w:sz w:val="20"/>
                <w:szCs w:val="20"/>
                <w:lang w:eastAsia="fr-FR" w:bidi="ar-SA"/>
              </w:rPr>
            </w:pPr>
            <w:r w:rsidRPr="00EC0B7B">
              <w:rPr>
                <w:b/>
                <w:bCs/>
                <w:color w:val="0D0D0D" w:themeColor="text1" w:themeTint="F2"/>
                <w:sz w:val="20"/>
                <w:szCs w:val="18"/>
              </w:rPr>
              <w:t>AM consulting SARL</w:t>
            </w:r>
          </w:p>
        </w:tc>
        <w:tc>
          <w:tcPr>
            <w:tcW w:w="8368" w:type="dxa"/>
            <w:shd w:val="clear" w:color="auto" w:fill="auto"/>
          </w:tcPr>
          <w:p w:rsidR="00EF37D6" w:rsidRPr="00EC0B7B" w:rsidRDefault="00EF37D6" w:rsidP="00267F12">
            <w:pPr>
              <w:ind w:right="170"/>
              <w:jc w:val="both"/>
              <w:rPr>
                <w:color w:val="0E4194"/>
                <w:sz w:val="20"/>
                <w:szCs w:val="20"/>
              </w:rPr>
            </w:pPr>
            <w:r w:rsidRPr="00EC0B7B">
              <w:rPr>
                <w:color w:val="0E4194"/>
                <w:sz w:val="20"/>
                <w:szCs w:val="20"/>
              </w:rPr>
              <w:t>Consultante enquêtrice (Nord et Sud de la T</w:t>
            </w:r>
            <w:r w:rsidR="00CA6B25" w:rsidRPr="00EC0B7B">
              <w:rPr>
                <w:color w:val="0E4194"/>
                <w:sz w:val="20"/>
                <w:szCs w:val="20"/>
              </w:rPr>
              <w:t>unisie : Jendouba, Mé</w:t>
            </w:r>
            <w:r w:rsidRPr="00EC0B7B">
              <w:rPr>
                <w:color w:val="0E4194"/>
                <w:sz w:val="20"/>
                <w:szCs w:val="20"/>
              </w:rPr>
              <w:t>d</w:t>
            </w:r>
            <w:r w:rsidR="00CA6B25" w:rsidRPr="00EC0B7B">
              <w:rPr>
                <w:color w:val="0E4194"/>
                <w:sz w:val="20"/>
                <w:szCs w:val="20"/>
              </w:rPr>
              <w:t>e</w:t>
            </w:r>
            <w:r w:rsidRPr="00EC0B7B">
              <w:rPr>
                <w:color w:val="0E4194"/>
                <w:sz w:val="20"/>
                <w:szCs w:val="20"/>
              </w:rPr>
              <w:t xml:space="preserve">nine pour l’évaluation de l’application de l’approche participative </w:t>
            </w:r>
          </w:p>
          <w:p w:rsidR="00EF37D6" w:rsidRPr="00EC0B7B" w:rsidRDefault="00EF37D6" w:rsidP="00267F12">
            <w:pPr>
              <w:shd w:val="clear" w:color="auto" w:fill="FFFFFF"/>
              <w:ind w:right="170"/>
              <w:rPr>
                <w:color w:val="0E4194"/>
                <w:sz w:val="20"/>
                <w:szCs w:val="20"/>
              </w:rPr>
            </w:pPr>
            <w:r w:rsidRPr="00EC0B7B">
              <w:rPr>
                <w:color w:val="0E4194"/>
                <w:sz w:val="20"/>
                <w:szCs w:val="20"/>
              </w:rPr>
              <w:t>AM consulting SARL</w:t>
            </w:r>
            <w:r w:rsidR="00CA34BC" w:rsidRPr="00EC0B7B">
              <w:rPr>
                <w:color w:val="0E4194"/>
                <w:sz w:val="20"/>
                <w:szCs w:val="20"/>
              </w:rPr>
              <w:t>,</w:t>
            </w:r>
            <w:r w:rsidRPr="00EC0B7B">
              <w:rPr>
                <w:color w:val="0E4194"/>
                <w:sz w:val="20"/>
                <w:szCs w:val="20"/>
              </w:rPr>
              <w:t xml:space="preserve"> </w:t>
            </w:r>
            <w:proofErr w:type="spellStart"/>
            <w:r w:rsidRPr="00EC0B7B">
              <w:rPr>
                <w:color w:val="0E4194"/>
                <w:sz w:val="20"/>
                <w:szCs w:val="20"/>
              </w:rPr>
              <w:t>Aouatef</w:t>
            </w:r>
            <w:proofErr w:type="spellEnd"/>
            <w:r w:rsidRPr="00EC0B7B">
              <w:rPr>
                <w:color w:val="0E4194"/>
                <w:sz w:val="20"/>
                <w:szCs w:val="20"/>
              </w:rPr>
              <w:t xml:space="preserve"> Mabrouk Consultante sociologue et Chef de projet Email : </w:t>
            </w:r>
            <w:hyperlink r:id="rId47" w:history="1">
              <w:r w:rsidRPr="00EC0B7B">
                <w:rPr>
                  <w:color w:val="0E4194"/>
                  <w:sz w:val="20"/>
                  <w:szCs w:val="20"/>
                </w:rPr>
                <w:t>awatefmab@gmail.com</w:t>
              </w:r>
            </w:hyperlink>
            <w:r w:rsidR="00CA34BC" w:rsidRPr="00EC0B7B">
              <w:rPr>
                <w:color w:val="0E4194"/>
                <w:sz w:val="20"/>
                <w:szCs w:val="20"/>
              </w:rPr>
              <w:t>,</w:t>
            </w:r>
            <w:r w:rsidRPr="00EC0B7B">
              <w:rPr>
                <w:color w:val="0E4194"/>
                <w:sz w:val="20"/>
                <w:szCs w:val="20"/>
              </w:rPr>
              <w:t xml:space="preserve"> GSM:</w:t>
            </w:r>
            <w:hyperlink r:id="rId48" w:tgtFrame="_blank" w:history="1">
              <w:r w:rsidRPr="00EC0B7B">
                <w:rPr>
                  <w:color w:val="0E4194"/>
                  <w:sz w:val="20"/>
                  <w:szCs w:val="20"/>
                </w:rPr>
                <w:t>+21623555265</w:t>
              </w:r>
            </w:hyperlink>
          </w:p>
          <w:p w:rsidR="00EF37D6" w:rsidRPr="00EC0B7B" w:rsidRDefault="00EF37D6" w:rsidP="00267F12">
            <w:pPr>
              <w:shd w:val="clear" w:color="auto" w:fill="FFFFFF"/>
              <w:ind w:right="170"/>
              <w:rPr>
                <w:color w:val="auto"/>
                <w:sz w:val="20"/>
                <w:szCs w:val="20"/>
              </w:rPr>
            </w:pPr>
            <w:r w:rsidRPr="00EC0B7B">
              <w:rPr>
                <w:color w:val="auto"/>
                <w:sz w:val="20"/>
                <w:szCs w:val="20"/>
              </w:rPr>
              <w:t>Programme de Gestion des Ressources Naturelle Phase 2.</w:t>
            </w:r>
          </w:p>
          <w:p w:rsidR="00EF37D6" w:rsidRPr="00EC0B7B" w:rsidRDefault="00EF37D6" w:rsidP="00267F12">
            <w:pPr>
              <w:shd w:val="clear" w:color="auto" w:fill="FFFFFF"/>
              <w:ind w:right="170"/>
              <w:rPr>
                <w:color w:val="auto"/>
                <w:sz w:val="20"/>
                <w:szCs w:val="20"/>
              </w:rPr>
            </w:pPr>
            <w:r w:rsidRPr="00EC0B7B">
              <w:rPr>
                <w:color w:val="auto"/>
                <w:sz w:val="20"/>
                <w:szCs w:val="20"/>
              </w:rPr>
              <w:t xml:space="preserve">Taches : Évaluation de la perception des bénéficiaires et parties prenantes institutionnelles par des enquêtes et des focus groupes sur terrain, réunions, entretien semi-structuré sur la pratique de l’approche participative intégrée (API) dans le PGRN2. Rédaction des </w:t>
            </w:r>
            <w:proofErr w:type="spellStart"/>
            <w:r w:rsidRPr="00EC0B7B">
              <w:rPr>
                <w:color w:val="auto"/>
                <w:sz w:val="20"/>
                <w:szCs w:val="20"/>
              </w:rPr>
              <w:t>PVs</w:t>
            </w:r>
            <w:proofErr w:type="spellEnd"/>
            <w:r w:rsidRPr="00EC0B7B">
              <w:rPr>
                <w:color w:val="auto"/>
                <w:sz w:val="20"/>
                <w:szCs w:val="20"/>
              </w:rPr>
              <w:t xml:space="preserve">, annexes, </w:t>
            </w:r>
            <w:proofErr w:type="gramStart"/>
            <w:r w:rsidRPr="00EC0B7B">
              <w:rPr>
                <w:color w:val="auto"/>
                <w:sz w:val="20"/>
                <w:szCs w:val="20"/>
              </w:rPr>
              <w:t>débriefing,..</w:t>
            </w:r>
            <w:proofErr w:type="gramEnd"/>
          </w:p>
          <w:p w:rsidR="00EF37D6" w:rsidRPr="00EC0B7B" w:rsidRDefault="00EF37D6" w:rsidP="00267F12">
            <w:pPr>
              <w:shd w:val="clear" w:color="auto" w:fill="FFFFFF"/>
              <w:ind w:right="170"/>
              <w:rPr>
                <w:color w:val="auto"/>
                <w:sz w:val="20"/>
                <w:szCs w:val="20"/>
              </w:rPr>
            </w:pPr>
            <w:r w:rsidRPr="00EC0B7B">
              <w:rPr>
                <w:color w:val="auto"/>
                <w:sz w:val="20"/>
                <w:szCs w:val="20"/>
              </w:rPr>
              <w:t>Contribution à l’étude des systèmes de commercialisation et professionnalisation de l’aval des filières agricoles concernées par le projet.</w:t>
            </w:r>
          </w:p>
          <w:p w:rsidR="00EF37D6" w:rsidRPr="00EC0B7B" w:rsidRDefault="00EF37D6" w:rsidP="00267F12">
            <w:pPr>
              <w:shd w:val="clear" w:color="auto" w:fill="FFFFFF"/>
              <w:ind w:right="170"/>
              <w:rPr>
                <w:color w:val="auto"/>
                <w:sz w:val="20"/>
                <w:szCs w:val="20"/>
              </w:rPr>
            </w:pPr>
            <w:r w:rsidRPr="00EC0B7B">
              <w:rPr>
                <w:color w:val="auto"/>
                <w:sz w:val="20"/>
                <w:szCs w:val="20"/>
              </w:rPr>
              <w:t xml:space="preserve">La mise en œuvre et le suivi de l’ensemble des intervenants et activités du projet et assister à la production des rapports. </w:t>
            </w:r>
          </w:p>
          <w:p w:rsidR="00EF37D6" w:rsidRPr="00EC0B7B" w:rsidRDefault="00EF37D6" w:rsidP="00267F12">
            <w:pPr>
              <w:tabs>
                <w:tab w:val="left" w:pos="0"/>
              </w:tabs>
              <w:ind w:right="170"/>
              <w:jc w:val="both"/>
              <w:rPr>
                <w:color w:val="auto"/>
                <w:sz w:val="20"/>
                <w:szCs w:val="20"/>
              </w:rPr>
            </w:pPr>
            <w:r w:rsidRPr="00EC0B7B">
              <w:rPr>
                <w:color w:val="auto"/>
                <w:sz w:val="20"/>
                <w:szCs w:val="20"/>
              </w:rPr>
              <w:t>Projet financé par la Banque Mondiale en le partenariat du ministère de l’agriculture des ressources hydrauliques et de la pêche DG/ Financement, des Investissements et des Organismes Professionnels.</w:t>
            </w:r>
          </w:p>
          <w:p w:rsidR="00EF37D6" w:rsidRPr="00EC0B7B" w:rsidRDefault="00EF37D6" w:rsidP="00267F12">
            <w:pPr>
              <w:tabs>
                <w:tab w:val="left" w:pos="0"/>
              </w:tabs>
              <w:ind w:right="170"/>
              <w:jc w:val="both"/>
              <w:rPr>
                <w:color w:val="auto"/>
                <w:sz w:val="20"/>
                <w:szCs w:val="20"/>
              </w:rPr>
            </w:pPr>
          </w:p>
          <w:p w:rsidR="00737BEC" w:rsidRPr="00EC0B7B" w:rsidRDefault="00EF37D6" w:rsidP="00267F12">
            <w:pPr>
              <w:ind w:right="170"/>
              <w:jc w:val="both"/>
              <w:rPr>
                <w:color w:val="auto"/>
                <w:sz w:val="20"/>
                <w:szCs w:val="20"/>
              </w:rPr>
            </w:pPr>
            <w:r w:rsidRPr="00EC0B7B">
              <w:rPr>
                <w:rStyle w:val="ECVHeadingBusinessSector"/>
                <w:rFonts w:asciiTheme="minorBidi" w:hAnsiTheme="minorBidi" w:cstheme="minorBidi"/>
                <w:sz w:val="20"/>
                <w:szCs w:val="20"/>
              </w:rPr>
              <w:t xml:space="preserve">Type ou secteur d’activité : </w:t>
            </w:r>
            <w:r w:rsidRPr="00EC0B7B">
              <w:rPr>
                <w:color w:val="auto"/>
                <w:sz w:val="20"/>
                <w:szCs w:val="20"/>
              </w:rPr>
              <w:t>Evaluation et suivi – approche participative – Tunisie – projet financé</w:t>
            </w:r>
            <w:r w:rsidR="00737BEC" w:rsidRPr="00EC0B7B">
              <w:rPr>
                <w:color w:val="auto"/>
                <w:sz w:val="20"/>
                <w:szCs w:val="20"/>
              </w:rPr>
              <w:t xml:space="preserve"> BM</w:t>
            </w:r>
            <w:r w:rsidRPr="00EC0B7B">
              <w:rPr>
                <w:color w:val="auto"/>
                <w:sz w:val="20"/>
                <w:szCs w:val="20"/>
              </w:rPr>
              <w:t xml:space="preserve"> - entreprenariat </w:t>
            </w:r>
            <w:r w:rsidR="00737BEC" w:rsidRPr="00EC0B7B">
              <w:rPr>
                <w:color w:val="auto"/>
                <w:sz w:val="20"/>
                <w:szCs w:val="20"/>
              </w:rPr>
              <w:t>locale</w:t>
            </w:r>
            <w:r w:rsidRPr="00EC0B7B">
              <w:rPr>
                <w:color w:val="auto"/>
                <w:sz w:val="20"/>
                <w:szCs w:val="20"/>
              </w:rPr>
              <w:t>– formation</w:t>
            </w:r>
            <w:r w:rsidR="00E92654" w:rsidRPr="00EC0B7B">
              <w:rPr>
                <w:color w:val="auto"/>
                <w:sz w:val="20"/>
                <w:szCs w:val="20"/>
              </w:rPr>
              <w:t xml:space="preserve"> – chaine de valeur petit ruminent, miel,</w:t>
            </w:r>
          </w:p>
          <w:p w:rsidR="00737BEC" w:rsidRPr="00EC0B7B" w:rsidRDefault="00737BEC" w:rsidP="00267F12">
            <w:pPr>
              <w:ind w:right="170"/>
              <w:jc w:val="both"/>
              <w:rPr>
                <w:color w:val="auto"/>
                <w:sz w:val="20"/>
                <w:szCs w:val="20"/>
              </w:rPr>
            </w:pPr>
          </w:p>
          <w:p w:rsidR="00737BEC" w:rsidRPr="00EC0B7B" w:rsidRDefault="00737BEC" w:rsidP="00267F12">
            <w:pPr>
              <w:ind w:right="170"/>
              <w:jc w:val="both"/>
              <w:rPr>
                <w:color w:val="0E4194"/>
                <w:sz w:val="20"/>
                <w:szCs w:val="20"/>
              </w:rPr>
            </w:pPr>
          </w:p>
          <w:p w:rsidR="0066319D" w:rsidRPr="00EC0B7B" w:rsidRDefault="0066319D" w:rsidP="00267F12">
            <w:pPr>
              <w:ind w:right="170"/>
              <w:jc w:val="both"/>
              <w:rPr>
                <w:color w:val="0E4194"/>
                <w:sz w:val="20"/>
                <w:szCs w:val="20"/>
              </w:rPr>
            </w:pPr>
          </w:p>
          <w:p w:rsidR="0066319D" w:rsidRPr="00EC0B7B" w:rsidRDefault="0066319D" w:rsidP="00267F12">
            <w:pPr>
              <w:ind w:right="170"/>
              <w:jc w:val="both"/>
              <w:rPr>
                <w:color w:val="0E4194"/>
                <w:sz w:val="20"/>
                <w:szCs w:val="20"/>
              </w:rPr>
            </w:pPr>
          </w:p>
          <w:p w:rsidR="0066319D" w:rsidRPr="00EC0B7B" w:rsidRDefault="0066319D" w:rsidP="00267F12">
            <w:pPr>
              <w:ind w:right="170"/>
              <w:jc w:val="both"/>
              <w:rPr>
                <w:color w:val="0E4194"/>
                <w:sz w:val="20"/>
                <w:szCs w:val="20"/>
              </w:rPr>
            </w:pPr>
          </w:p>
        </w:tc>
      </w:tr>
      <w:tr w:rsidR="00EF37D6" w:rsidRPr="00EC0B7B" w:rsidTr="00790789">
        <w:trPr>
          <w:cantSplit/>
        </w:trPr>
        <w:tc>
          <w:tcPr>
            <w:tcW w:w="1985" w:type="dxa"/>
            <w:vMerge w:val="restart"/>
            <w:shd w:val="clear" w:color="auto" w:fill="auto"/>
          </w:tcPr>
          <w:p w:rsidR="00EF37D6" w:rsidRPr="00EC0B7B" w:rsidRDefault="00EF37D6" w:rsidP="00411B75">
            <w:pPr>
              <w:pStyle w:val="ECVDate"/>
              <w:ind w:right="170"/>
              <w:rPr>
                <w:sz w:val="20"/>
                <w:szCs w:val="20"/>
              </w:rPr>
            </w:pPr>
            <w:r w:rsidRPr="00EC0B7B">
              <w:rPr>
                <w:sz w:val="20"/>
                <w:szCs w:val="20"/>
              </w:rPr>
              <w:lastRenderedPageBreak/>
              <w:t>Janvier 2016</w:t>
            </w:r>
            <w:r w:rsidR="00411B75" w:rsidRPr="00EC0B7B">
              <w:rPr>
                <w:sz w:val="20"/>
                <w:szCs w:val="20"/>
              </w:rPr>
              <w:t xml:space="preserve"> - Mai 2018</w:t>
            </w:r>
          </w:p>
          <w:p w:rsidR="00EF37D6" w:rsidRPr="00EC0B7B" w:rsidRDefault="006A0A94" w:rsidP="00267F12">
            <w:pPr>
              <w:pStyle w:val="ECVDate"/>
              <w:ind w:right="170"/>
              <w:rPr>
                <w:sz w:val="20"/>
                <w:szCs w:val="20"/>
              </w:rPr>
            </w:pPr>
            <w:r w:rsidRPr="00EC0B7B">
              <w:rPr>
                <w:noProof/>
                <w:sz w:val="20"/>
                <w:szCs w:val="20"/>
                <w:lang w:eastAsia="fr-FR" w:bidi="ar-SA"/>
              </w:rPr>
              <w:drawing>
                <wp:anchor distT="0" distB="0" distL="114300" distR="114300" simplePos="0" relativeHeight="251634688" behindDoc="0" locked="0" layoutInCell="1" allowOverlap="1">
                  <wp:simplePos x="0" y="0"/>
                  <wp:positionH relativeFrom="column">
                    <wp:posOffset>424859</wp:posOffset>
                  </wp:positionH>
                  <wp:positionV relativeFrom="paragraph">
                    <wp:posOffset>486734</wp:posOffset>
                  </wp:positionV>
                  <wp:extent cx="499110" cy="498475"/>
                  <wp:effectExtent l="0" t="0" r="0" b="0"/>
                  <wp:wrapSquare wrapText="bothSides"/>
                  <wp:docPr id="110" name="Image 2" descr="C:\Users\user\Desktop\kef\208058_162477937143092_61266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ef\208058_162477937143092_6126653_n.jpg"/>
                          <pic:cNvPicPr>
                            <a:picLocks noChangeAspect="1" noChangeArrowheads="1"/>
                          </pic:cNvPicPr>
                        </pic:nvPicPr>
                        <pic:blipFill>
                          <a:blip r:embed="rId49" cstate="email"/>
                          <a:srcRect/>
                          <a:stretch>
                            <a:fillRect/>
                          </a:stretch>
                        </pic:blipFill>
                        <pic:spPr bwMode="auto">
                          <a:xfrm>
                            <a:off x="0" y="0"/>
                            <a:ext cx="499110" cy="498475"/>
                          </a:xfrm>
                          <a:prstGeom prst="rect">
                            <a:avLst/>
                          </a:prstGeom>
                          <a:noFill/>
                          <a:ln w="9525">
                            <a:noFill/>
                            <a:miter lim="800000"/>
                            <a:headEnd/>
                            <a:tailEnd/>
                          </a:ln>
                        </pic:spPr>
                      </pic:pic>
                    </a:graphicData>
                  </a:graphic>
                </wp:anchor>
              </w:drawing>
            </w:r>
            <w:r w:rsidRPr="00EC0B7B">
              <w:rPr>
                <w:noProof/>
                <w:sz w:val="20"/>
                <w:szCs w:val="20"/>
                <w:lang w:eastAsia="fr-FR" w:bidi="ar-SA"/>
              </w:rPr>
              <w:drawing>
                <wp:anchor distT="0" distB="0" distL="114300" distR="114300" simplePos="0" relativeHeight="251632640" behindDoc="0" locked="0" layoutInCell="1" allowOverlap="1">
                  <wp:simplePos x="0" y="0"/>
                  <wp:positionH relativeFrom="column">
                    <wp:posOffset>435610</wp:posOffset>
                  </wp:positionH>
                  <wp:positionV relativeFrom="paragraph">
                    <wp:posOffset>104140</wp:posOffset>
                  </wp:positionV>
                  <wp:extent cx="445770" cy="457835"/>
                  <wp:effectExtent l="0" t="0" r="0" b="0"/>
                  <wp:wrapSquare wrapText="bothSides"/>
                  <wp:docPr id="109" name="Image 1" descr="C:\Users\user\Desktop\kef\fam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ef\famille.jpg"/>
                          <pic:cNvPicPr>
                            <a:picLocks noChangeAspect="1" noChangeArrowheads="1"/>
                          </pic:cNvPicPr>
                        </pic:nvPicPr>
                        <pic:blipFill>
                          <a:blip r:embed="rId50" cstate="email"/>
                          <a:srcRect/>
                          <a:stretch>
                            <a:fillRect/>
                          </a:stretch>
                        </pic:blipFill>
                        <pic:spPr bwMode="auto">
                          <a:xfrm>
                            <a:off x="0" y="0"/>
                            <a:ext cx="445770" cy="457835"/>
                          </a:xfrm>
                          <a:prstGeom prst="rect">
                            <a:avLst/>
                          </a:prstGeom>
                          <a:noFill/>
                          <a:ln w="9525">
                            <a:noFill/>
                            <a:miter lim="800000"/>
                            <a:headEnd/>
                            <a:tailEnd/>
                          </a:ln>
                        </pic:spPr>
                      </pic:pic>
                    </a:graphicData>
                  </a:graphic>
                </wp:anchor>
              </w:drawing>
            </w:r>
            <w:r w:rsidRPr="00EC0B7B">
              <w:rPr>
                <w:noProof/>
                <w:sz w:val="20"/>
                <w:szCs w:val="20"/>
                <w:lang w:eastAsia="fr-FR" w:bidi="ar-SA"/>
              </w:rPr>
              <w:drawing>
                <wp:anchor distT="0" distB="0" distL="114300" distR="114300" simplePos="0" relativeHeight="251644928" behindDoc="0" locked="0" layoutInCell="1" allowOverlap="1">
                  <wp:simplePos x="0" y="0"/>
                  <wp:positionH relativeFrom="column">
                    <wp:posOffset>478155</wp:posOffset>
                  </wp:positionH>
                  <wp:positionV relativeFrom="paragraph">
                    <wp:posOffset>1167130</wp:posOffset>
                  </wp:positionV>
                  <wp:extent cx="403860" cy="407035"/>
                  <wp:effectExtent l="0" t="0" r="0" b="0"/>
                  <wp:wrapSquare wrapText="bothSides"/>
                  <wp:docPr id="108" name="Image 3" descr="C:\Users\user\Desktop\13521845_1780424892194159_102638695158337136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3521845_1780424892194159_1026386951583371366_n.png"/>
                          <pic:cNvPicPr>
                            <a:picLocks noChangeAspect="1" noChangeArrowheads="1"/>
                          </pic:cNvPicPr>
                        </pic:nvPicPr>
                        <pic:blipFill>
                          <a:blip r:embed="rId51" cstate="email"/>
                          <a:srcRect/>
                          <a:stretch>
                            <a:fillRect/>
                          </a:stretch>
                        </pic:blipFill>
                        <pic:spPr bwMode="auto">
                          <a:xfrm>
                            <a:off x="0" y="0"/>
                            <a:ext cx="403860" cy="407035"/>
                          </a:xfrm>
                          <a:prstGeom prst="rect">
                            <a:avLst/>
                          </a:prstGeom>
                          <a:noFill/>
                          <a:ln w="9525">
                            <a:noFill/>
                            <a:miter lim="800000"/>
                            <a:headEnd/>
                            <a:tailEnd/>
                          </a:ln>
                        </pic:spPr>
                      </pic:pic>
                    </a:graphicData>
                  </a:graphic>
                </wp:anchor>
              </w:drawing>
            </w:r>
          </w:p>
        </w:tc>
        <w:tc>
          <w:tcPr>
            <w:tcW w:w="8368" w:type="dxa"/>
            <w:shd w:val="clear" w:color="auto" w:fill="auto"/>
          </w:tcPr>
          <w:p w:rsidR="00EF37D6" w:rsidRPr="00EC0B7B" w:rsidRDefault="00EF37D6" w:rsidP="00267F12">
            <w:pPr>
              <w:ind w:right="170"/>
              <w:jc w:val="both"/>
              <w:rPr>
                <w:color w:val="0E4194"/>
                <w:sz w:val="20"/>
                <w:szCs w:val="20"/>
              </w:rPr>
            </w:pPr>
            <w:r w:rsidRPr="00EC0B7B">
              <w:rPr>
                <w:color w:val="0E4194"/>
                <w:sz w:val="20"/>
                <w:szCs w:val="20"/>
              </w:rPr>
              <w:t xml:space="preserve">Facilitatrice dans la Région El Kef et Tunis pour la sensibilisation des familles à la participation aux élections municipales </w:t>
            </w:r>
          </w:p>
        </w:tc>
      </w:tr>
      <w:tr w:rsidR="00EF37D6" w:rsidRPr="00EC0B7B" w:rsidTr="00790789">
        <w:trPr>
          <w:cantSplit/>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267F12">
            <w:pPr>
              <w:ind w:right="170"/>
              <w:rPr>
                <w:sz w:val="20"/>
                <w:szCs w:val="20"/>
              </w:rPr>
            </w:pPr>
            <w:r w:rsidRPr="00EC0B7B">
              <w:rPr>
                <w:sz w:val="20"/>
                <w:szCs w:val="20"/>
              </w:rPr>
              <w:t xml:space="preserve">M. Mohamed </w:t>
            </w:r>
            <w:proofErr w:type="spellStart"/>
            <w:r w:rsidRPr="00EC0B7B">
              <w:rPr>
                <w:sz w:val="20"/>
                <w:szCs w:val="20"/>
              </w:rPr>
              <w:t>Hedi</w:t>
            </w:r>
            <w:proofErr w:type="spellEnd"/>
            <w:r w:rsidRPr="00EC0B7B">
              <w:rPr>
                <w:sz w:val="20"/>
                <w:szCs w:val="20"/>
              </w:rPr>
              <w:t xml:space="preserve"> </w:t>
            </w:r>
            <w:proofErr w:type="spellStart"/>
            <w:r w:rsidRPr="00EC0B7B">
              <w:rPr>
                <w:sz w:val="20"/>
                <w:szCs w:val="20"/>
              </w:rPr>
              <w:t>Fahmi</w:t>
            </w:r>
            <w:proofErr w:type="spellEnd"/>
            <w:r w:rsidRPr="00EC0B7B">
              <w:rPr>
                <w:sz w:val="20"/>
                <w:szCs w:val="20"/>
              </w:rPr>
              <w:t xml:space="preserve"> Assista</w:t>
            </w:r>
            <w:r w:rsidR="00424C93" w:rsidRPr="00EC0B7B">
              <w:rPr>
                <w:sz w:val="20"/>
                <w:szCs w:val="20"/>
              </w:rPr>
              <w:t>n</w:t>
            </w:r>
            <w:r w:rsidRPr="00EC0B7B">
              <w:rPr>
                <w:sz w:val="20"/>
                <w:szCs w:val="20"/>
              </w:rPr>
              <w:t xml:space="preserve">t de projet – cabinet les grandes écoles de la communication (Rue Abou Baker El </w:t>
            </w:r>
            <w:proofErr w:type="spellStart"/>
            <w:r w:rsidRPr="00EC0B7B">
              <w:rPr>
                <w:sz w:val="20"/>
                <w:szCs w:val="20"/>
              </w:rPr>
              <w:t>Bekri</w:t>
            </w:r>
            <w:proofErr w:type="spellEnd"/>
            <w:r w:rsidRPr="00EC0B7B">
              <w:rPr>
                <w:sz w:val="20"/>
                <w:szCs w:val="20"/>
              </w:rPr>
              <w:t xml:space="preserve"> Immeuble </w:t>
            </w:r>
            <w:proofErr w:type="spellStart"/>
            <w:r w:rsidRPr="00EC0B7B">
              <w:rPr>
                <w:sz w:val="20"/>
                <w:szCs w:val="20"/>
              </w:rPr>
              <w:t>Talel</w:t>
            </w:r>
            <w:proofErr w:type="spellEnd"/>
            <w:r w:rsidRPr="00EC0B7B">
              <w:rPr>
                <w:sz w:val="20"/>
                <w:szCs w:val="20"/>
              </w:rPr>
              <w:t xml:space="preserve">, Bureau B2.2, </w:t>
            </w:r>
            <w:proofErr w:type="spellStart"/>
            <w:r w:rsidRPr="00EC0B7B">
              <w:rPr>
                <w:sz w:val="20"/>
                <w:szCs w:val="20"/>
              </w:rPr>
              <w:t>Monplaisir</w:t>
            </w:r>
            <w:proofErr w:type="spellEnd"/>
            <w:r w:rsidRPr="00EC0B7B">
              <w:rPr>
                <w:sz w:val="20"/>
                <w:szCs w:val="20"/>
              </w:rPr>
              <w:t xml:space="preserve">, </w:t>
            </w:r>
            <w:r w:rsidRPr="00EC0B7B">
              <w:rPr>
                <w:sz w:val="20"/>
                <w:szCs w:val="32"/>
              </w:rPr>
              <w:t>1073 Tunis, Tunisie, Tél: (+ 216) 71 902 930, Email: info@gec.tn</w:t>
            </w:r>
            <w:hyperlink r:id="rId52" w:history="1">
              <w:r w:rsidRPr="00EC0B7B">
                <w:rPr>
                  <w:rStyle w:val="Lienhypertexte"/>
                  <w:sz w:val="20"/>
                  <w:szCs w:val="20"/>
                </w:rPr>
                <w:t>www.gec.tn</w:t>
              </w:r>
            </w:hyperlink>
            <w:r w:rsidRPr="00EC0B7B">
              <w:rPr>
                <w:rStyle w:val="CitationHTML"/>
                <w:i w:val="0"/>
                <w:iCs w:val="0"/>
                <w:sz w:val="20"/>
                <w:szCs w:val="20"/>
              </w:rPr>
              <w:t>).</w:t>
            </w:r>
          </w:p>
        </w:tc>
      </w:tr>
      <w:tr w:rsidR="00EF37D6" w:rsidRPr="00EC0B7B" w:rsidTr="00790789">
        <w:trPr>
          <w:cantSplit/>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267F12">
            <w:pPr>
              <w:tabs>
                <w:tab w:val="left" w:pos="0"/>
              </w:tabs>
              <w:ind w:right="170"/>
              <w:jc w:val="both"/>
              <w:rPr>
                <w:sz w:val="20"/>
                <w:szCs w:val="32"/>
              </w:rPr>
            </w:pPr>
            <w:r w:rsidRPr="00EC0B7B">
              <w:rPr>
                <w:rFonts w:cs="Arial"/>
                <w:b/>
                <w:bCs/>
                <w:sz w:val="20"/>
                <w:szCs w:val="20"/>
              </w:rPr>
              <w:t xml:space="preserve">Objectif de la mission : </w:t>
            </w:r>
            <w:r w:rsidRPr="00EC0B7B">
              <w:rPr>
                <w:sz w:val="20"/>
                <w:szCs w:val="32"/>
              </w:rPr>
              <w:t xml:space="preserve">Renforcer la participation de 3500 familles de toutes les municipalités, à la vie politique et particulièrement aux élections régionales et communales dans le gouvernorat d'EL </w:t>
            </w:r>
            <w:r w:rsidRPr="00EC0B7B">
              <w:rPr>
                <w:b/>
                <w:bCs/>
                <w:sz w:val="20"/>
                <w:szCs w:val="32"/>
              </w:rPr>
              <w:t xml:space="preserve">KEF </w:t>
            </w:r>
            <w:r w:rsidRPr="00EC0B7B">
              <w:rPr>
                <w:sz w:val="20"/>
                <w:szCs w:val="32"/>
              </w:rPr>
              <w:t>et</w:t>
            </w:r>
            <w:r w:rsidRPr="00EC0B7B">
              <w:rPr>
                <w:b/>
                <w:bCs/>
                <w:sz w:val="20"/>
                <w:szCs w:val="32"/>
              </w:rPr>
              <w:t xml:space="preserve"> Tunis </w:t>
            </w:r>
            <w:r w:rsidRPr="00EC0B7B">
              <w:rPr>
                <w:rStyle w:val="textexposedshow"/>
                <w:sz w:val="20"/>
                <w:szCs w:val="32"/>
              </w:rPr>
              <w:t>d’informer la population sur les élections municipales et comment être active dans la vie locale de sa communauté. Et appui au coordinateur national dans la coordination générale du projet dans les des régions d’interventions</w:t>
            </w:r>
          </w:p>
          <w:p w:rsidR="00EF37D6" w:rsidRPr="00EC0B7B" w:rsidRDefault="00EF37D6" w:rsidP="00267F12">
            <w:pPr>
              <w:tabs>
                <w:tab w:val="left" w:pos="0"/>
              </w:tabs>
              <w:ind w:right="170"/>
              <w:jc w:val="both"/>
              <w:rPr>
                <w:rFonts w:cs="Arial"/>
                <w:b/>
                <w:bCs/>
                <w:sz w:val="20"/>
                <w:szCs w:val="20"/>
              </w:rPr>
            </w:pPr>
            <w:r w:rsidRPr="00EC0B7B">
              <w:rPr>
                <w:rFonts w:cs="Arial"/>
                <w:b/>
                <w:bCs/>
                <w:sz w:val="20"/>
                <w:szCs w:val="20"/>
              </w:rPr>
              <w:t>Description des tâches à réaliser</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 xml:space="preserve">Elaboration d’un planning, timing et réseautage entre l’équipe de travail, les bailleurs de fond, les structures d’appui et intervenant(e)s  </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Organisation des déplacements, des évènements</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Logistique des interventions, contacter les responsables de la localité à visiter</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Rédaction d’un rapport de planification pour la visite</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Prise des photos lors des interventions</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 xml:space="preserve">Prise de contacts avec les médias locale et les responsables des pages news des régions </w:t>
            </w:r>
            <w:proofErr w:type="gramStart"/>
            <w:r w:rsidRPr="00EC0B7B">
              <w:rPr>
                <w:rFonts w:cs="Arial"/>
                <w:sz w:val="20"/>
                <w:szCs w:val="20"/>
              </w:rPr>
              <w:t>cibles</w:t>
            </w:r>
            <w:proofErr w:type="gramEnd"/>
            <w:r w:rsidRPr="00EC0B7B">
              <w:rPr>
                <w:rFonts w:cs="Arial"/>
                <w:sz w:val="20"/>
                <w:szCs w:val="20"/>
              </w:rPr>
              <w:t xml:space="preserve"> pour couvrir l’action.</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La mise en œuvre et le suivi de l’ensemble des intervenants et activités du projet et la production des rapports</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Coordonner avec le coordonnateur du projet la façon de procéder à la facilitation et préparer un rapport écrit de facilitation immédiatement après chaque formation (dans un délai de 7 jours).</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Assurer l’ouverture de l’action en expliquant qui nous sommes et pour qui nous travaillons de la manière qui a été convenue avec bailleur de fond.</w:t>
            </w:r>
          </w:p>
          <w:p w:rsidR="00EF37D6" w:rsidRPr="00EC0B7B" w:rsidRDefault="00EF37D6" w:rsidP="00175EF9">
            <w:pPr>
              <w:numPr>
                <w:ilvl w:val="0"/>
                <w:numId w:val="8"/>
              </w:numPr>
              <w:tabs>
                <w:tab w:val="left" w:pos="0"/>
              </w:tabs>
              <w:ind w:left="288" w:right="170" w:hanging="283"/>
              <w:jc w:val="both"/>
              <w:rPr>
                <w:rFonts w:cs="Arial"/>
                <w:sz w:val="20"/>
                <w:szCs w:val="20"/>
              </w:rPr>
            </w:pPr>
            <w:r w:rsidRPr="00EC0B7B">
              <w:rPr>
                <w:rFonts w:cs="Arial"/>
                <w:sz w:val="20"/>
                <w:szCs w:val="20"/>
              </w:rPr>
              <w:t xml:space="preserve">Promotion des </w:t>
            </w:r>
            <w:proofErr w:type="spellStart"/>
            <w:r w:rsidRPr="00EC0B7B">
              <w:rPr>
                <w:rFonts w:cs="Arial"/>
                <w:sz w:val="20"/>
                <w:szCs w:val="20"/>
              </w:rPr>
              <w:t>micro-crédits</w:t>
            </w:r>
            <w:proofErr w:type="spellEnd"/>
            <w:r w:rsidRPr="00EC0B7B">
              <w:rPr>
                <w:rFonts w:cs="Arial"/>
                <w:sz w:val="20"/>
                <w:szCs w:val="20"/>
              </w:rPr>
              <w:t xml:space="preserve"> aux profits des femmes pour la création des entreprises en passant par des formations et en s’assurant des circuits de distributions. </w:t>
            </w:r>
          </w:p>
          <w:p w:rsidR="00EF37D6" w:rsidRPr="00EC0B7B" w:rsidRDefault="00EF37D6" w:rsidP="00267F12">
            <w:pPr>
              <w:tabs>
                <w:tab w:val="left" w:pos="0"/>
              </w:tabs>
              <w:ind w:right="170"/>
              <w:jc w:val="both"/>
              <w:rPr>
                <w:rFonts w:cs="Arial"/>
                <w:sz w:val="20"/>
                <w:szCs w:val="20"/>
              </w:rPr>
            </w:pPr>
            <w:r w:rsidRPr="00EC0B7B">
              <w:rPr>
                <w:rFonts w:cs="Arial"/>
                <w:sz w:val="20"/>
                <w:szCs w:val="20"/>
              </w:rPr>
              <w:t xml:space="preserve">Projet financé par Hannes Seidel </w:t>
            </w:r>
            <w:proofErr w:type="spellStart"/>
            <w:r w:rsidRPr="00EC0B7B">
              <w:rPr>
                <w:rFonts w:cs="Arial"/>
                <w:sz w:val="20"/>
                <w:szCs w:val="20"/>
              </w:rPr>
              <w:t>Stiftung</w:t>
            </w:r>
            <w:proofErr w:type="spellEnd"/>
            <w:r w:rsidRPr="00EC0B7B">
              <w:rPr>
                <w:rFonts w:cs="Arial"/>
                <w:sz w:val="20"/>
                <w:szCs w:val="20"/>
              </w:rPr>
              <w:t xml:space="preserve"> en partenariat avec le ministère de la femme, de la famille et des enfants.</w:t>
            </w:r>
          </w:p>
        </w:tc>
      </w:tr>
      <w:tr w:rsidR="00EF37D6" w:rsidRPr="00EC0B7B" w:rsidTr="00790789">
        <w:trPr>
          <w:cantSplit/>
          <w:trHeight w:val="340"/>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vAlign w:val="bottom"/>
          </w:tcPr>
          <w:p w:rsidR="00EF37D6" w:rsidRPr="00EC0B7B" w:rsidRDefault="00EF37D6" w:rsidP="00267F12">
            <w:pPr>
              <w:pStyle w:val="ECVBusinessSectorRow"/>
              <w:ind w:right="170"/>
              <w:rPr>
                <w:sz w:val="20"/>
                <w:szCs w:val="32"/>
              </w:rPr>
            </w:pPr>
            <w:r w:rsidRPr="00EC0B7B">
              <w:rPr>
                <w:rStyle w:val="ECVHeadingBusinessSector"/>
                <w:sz w:val="20"/>
                <w:szCs w:val="20"/>
              </w:rPr>
              <w:t>Type ou secteur d’activité</w:t>
            </w:r>
            <w:r w:rsidRPr="00EC0B7B">
              <w:rPr>
                <w:sz w:val="20"/>
                <w:szCs w:val="32"/>
              </w:rPr>
              <w:t xml:space="preserve"> Facilitation – sensibilisation – familles – femmes – jeunes – élections municipales</w:t>
            </w:r>
          </w:p>
          <w:p w:rsidR="00EF37D6" w:rsidRPr="00EC0B7B" w:rsidRDefault="00EF37D6" w:rsidP="00267F12">
            <w:pPr>
              <w:pStyle w:val="ECVBusinessSectorRow"/>
              <w:ind w:right="170"/>
              <w:rPr>
                <w:sz w:val="20"/>
                <w:szCs w:val="20"/>
              </w:rPr>
            </w:pPr>
          </w:p>
        </w:tc>
      </w:tr>
      <w:tr w:rsidR="00EF37D6" w:rsidRPr="00EC0B7B" w:rsidTr="00790789">
        <w:trPr>
          <w:cantSplit/>
          <w:trHeight w:val="50"/>
        </w:trPr>
        <w:tc>
          <w:tcPr>
            <w:tcW w:w="1985" w:type="dxa"/>
            <w:vMerge w:val="restart"/>
            <w:shd w:val="clear" w:color="auto" w:fill="auto"/>
          </w:tcPr>
          <w:p w:rsidR="00EF37D6" w:rsidRPr="00EC0B7B" w:rsidRDefault="00175EF9" w:rsidP="00175EF9">
            <w:pPr>
              <w:pStyle w:val="ECVDate"/>
              <w:ind w:right="170"/>
              <w:rPr>
                <w:rFonts w:cs="Arial"/>
                <w:sz w:val="20"/>
                <w:szCs w:val="20"/>
              </w:rPr>
            </w:pPr>
            <w:r w:rsidRPr="00EC0B7B">
              <w:rPr>
                <w:rFonts w:cs="Arial"/>
                <w:sz w:val="20"/>
                <w:szCs w:val="20"/>
              </w:rPr>
              <w:t>Octobre 2017 - Novembre 2017</w:t>
            </w:r>
          </w:p>
          <w:p w:rsidR="00AE6ABB" w:rsidRPr="00EC0B7B" w:rsidRDefault="00AE6ABB" w:rsidP="00175EF9">
            <w:pPr>
              <w:pStyle w:val="ECVDate"/>
              <w:ind w:right="170"/>
              <w:rPr>
                <w:rFonts w:cs="Arial"/>
                <w:sz w:val="20"/>
                <w:szCs w:val="20"/>
              </w:rPr>
            </w:pPr>
          </w:p>
          <w:p w:rsidR="00AE6ABB" w:rsidRPr="00EC0B7B" w:rsidRDefault="00AE6ABB" w:rsidP="00175EF9">
            <w:pPr>
              <w:pStyle w:val="ECVDate"/>
              <w:ind w:right="170"/>
              <w:rPr>
                <w:sz w:val="22"/>
                <w:szCs w:val="20"/>
              </w:rPr>
            </w:pPr>
            <w:r w:rsidRPr="00EC0B7B">
              <w:rPr>
                <w:rFonts w:cs="Arial"/>
                <w:noProof/>
                <w:sz w:val="20"/>
                <w:szCs w:val="20"/>
                <w:lang w:eastAsia="fr-FR" w:bidi="ar-SA"/>
              </w:rPr>
              <w:lastRenderedPageBreak/>
              <w:drawing>
                <wp:inline distT="0" distB="0" distL="0" distR="0">
                  <wp:extent cx="694055" cy="692150"/>
                  <wp:effectExtent l="0" t="0" r="0" b="0"/>
                  <wp:docPr id="111" name="Image 16" descr="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a.jpg"/>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4055" cy="692150"/>
                          </a:xfrm>
                          <a:prstGeom prst="rect">
                            <a:avLst/>
                          </a:prstGeom>
                        </pic:spPr>
                      </pic:pic>
                    </a:graphicData>
                  </a:graphic>
                </wp:inline>
              </w:drawing>
            </w:r>
          </w:p>
        </w:tc>
        <w:tc>
          <w:tcPr>
            <w:tcW w:w="8368" w:type="dxa"/>
            <w:shd w:val="clear" w:color="auto" w:fill="auto"/>
          </w:tcPr>
          <w:p w:rsidR="00EF37D6" w:rsidRPr="00EC0B7B" w:rsidRDefault="00EF37D6" w:rsidP="00790789">
            <w:pPr>
              <w:shd w:val="clear" w:color="auto" w:fill="FFFFFF"/>
              <w:ind w:right="170"/>
              <w:rPr>
                <w:color w:val="0E4194"/>
                <w:sz w:val="20"/>
                <w:szCs w:val="20"/>
              </w:rPr>
            </w:pPr>
            <w:r w:rsidRPr="00EC0B7B">
              <w:rPr>
                <w:color w:val="0E4194"/>
                <w:sz w:val="20"/>
                <w:szCs w:val="20"/>
              </w:rPr>
              <w:lastRenderedPageBreak/>
              <w:t xml:space="preserve">Conseillère agricole pour l’élaboration du cahier de charge du label Commerce équitable el </w:t>
            </w:r>
            <w:proofErr w:type="spellStart"/>
            <w:r w:rsidRPr="00EC0B7B">
              <w:rPr>
                <w:color w:val="0E4194"/>
                <w:sz w:val="20"/>
                <w:szCs w:val="20"/>
              </w:rPr>
              <w:t>Kahina</w:t>
            </w:r>
            <w:proofErr w:type="spellEnd"/>
            <w:r w:rsidRPr="00EC0B7B">
              <w:rPr>
                <w:color w:val="0E4194"/>
                <w:sz w:val="20"/>
                <w:szCs w:val="20"/>
              </w:rPr>
              <w:t xml:space="preserve"> – </w:t>
            </w:r>
            <w:proofErr w:type="spellStart"/>
            <w:r w:rsidRPr="00EC0B7B">
              <w:rPr>
                <w:color w:val="0E4194"/>
                <w:sz w:val="20"/>
                <w:szCs w:val="20"/>
              </w:rPr>
              <w:t>enda</w:t>
            </w:r>
            <w:proofErr w:type="spellEnd"/>
            <w:r w:rsidRPr="00EC0B7B">
              <w:rPr>
                <w:color w:val="0E4194"/>
                <w:sz w:val="20"/>
                <w:szCs w:val="20"/>
              </w:rPr>
              <w:t xml:space="preserve"> inter-arabe</w:t>
            </w:r>
            <w:r w:rsidR="00CD0DE2" w:rsidRPr="00EC0B7B">
              <w:rPr>
                <w:color w:val="0E4194"/>
                <w:sz w:val="20"/>
                <w:szCs w:val="20"/>
              </w:rPr>
              <w:t xml:space="preserve">- </w:t>
            </w:r>
          </w:p>
        </w:tc>
      </w:tr>
      <w:tr w:rsidR="00EF37D6" w:rsidRPr="00EC0B7B" w:rsidTr="00790789">
        <w:trPr>
          <w:cantSplit/>
          <w:trHeight w:val="47"/>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790789" w:rsidRDefault="00790789" w:rsidP="00267F12">
            <w:pPr>
              <w:shd w:val="clear" w:color="auto" w:fill="FFFFFF"/>
              <w:ind w:right="170"/>
              <w:rPr>
                <w:rFonts w:ascii="Helvetica" w:hAnsi="Helvetica"/>
                <w:color w:val="auto"/>
                <w:sz w:val="20"/>
                <w:szCs w:val="32"/>
              </w:rPr>
            </w:pPr>
            <w:r w:rsidRPr="00790789">
              <w:rPr>
                <w:color w:val="0E4194"/>
                <w:sz w:val="20"/>
                <w:szCs w:val="20"/>
              </w:rPr>
              <w:t xml:space="preserve">M. </w:t>
            </w:r>
            <w:proofErr w:type="spellStart"/>
            <w:r w:rsidRPr="00790789">
              <w:rPr>
                <w:color w:val="0E4194"/>
                <w:sz w:val="20"/>
                <w:szCs w:val="20"/>
              </w:rPr>
              <w:t>Kaouache</w:t>
            </w:r>
            <w:proofErr w:type="spellEnd"/>
            <w:r w:rsidRPr="00790789">
              <w:rPr>
                <w:color w:val="0E4194"/>
                <w:sz w:val="20"/>
                <w:szCs w:val="20"/>
              </w:rPr>
              <w:t xml:space="preserve"> Tarek, Ingénieur en Industries Agroalimentaires, Consultant en innovation sociale dans les secteurs agricole et agroalimentaire ; Tel. : (+216) 22 271 738 email : kaouache.tarek@yahoo.com</w:t>
            </w:r>
          </w:p>
        </w:tc>
      </w:tr>
      <w:tr w:rsidR="00EF37D6" w:rsidRPr="00EC0B7B" w:rsidTr="00790789">
        <w:trPr>
          <w:cantSplit/>
          <w:trHeight w:val="47"/>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267F12">
            <w:pPr>
              <w:tabs>
                <w:tab w:val="left" w:pos="0"/>
              </w:tabs>
              <w:ind w:right="170"/>
              <w:jc w:val="both"/>
              <w:rPr>
                <w:rFonts w:cs="Arial"/>
                <w:color w:val="auto"/>
                <w:sz w:val="20"/>
                <w:szCs w:val="20"/>
              </w:rPr>
            </w:pPr>
            <w:r w:rsidRPr="00EC0B7B">
              <w:rPr>
                <w:rFonts w:cs="Arial"/>
                <w:b/>
                <w:bCs/>
                <w:color w:val="auto"/>
                <w:sz w:val="20"/>
                <w:szCs w:val="20"/>
              </w:rPr>
              <w:t xml:space="preserve">Objectif de la mission : </w:t>
            </w:r>
          </w:p>
          <w:p w:rsidR="00EF37D6" w:rsidRPr="00EC0B7B" w:rsidRDefault="00EF37D6" w:rsidP="00267F12">
            <w:pPr>
              <w:tabs>
                <w:tab w:val="left" w:pos="0"/>
              </w:tabs>
              <w:ind w:right="170"/>
              <w:jc w:val="both"/>
              <w:rPr>
                <w:rFonts w:cs="Arial"/>
                <w:color w:val="auto"/>
                <w:sz w:val="20"/>
                <w:szCs w:val="32"/>
                <w:shd w:val="clear" w:color="auto" w:fill="FFFFFF"/>
              </w:rPr>
            </w:pPr>
            <w:r w:rsidRPr="00EC0B7B">
              <w:rPr>
                <w:rFonts w:cs="Arial"/>
                <w:color w:val="auto"/>
                <w:sz w:val="20"/>
                <w:szCs w:val="32"/>
                <w:shd w:val="clear" w:color="auto" w:fill="FFFFFF"/>
              </w:rPr>
              <w:t>Collaborer au nom de notre chambre syndical des conseille(é</w:t>
            </w:r>
            <w:proofErr w:type="gramStart"/>
            <w:r w:rsidRPr="00EC0B7B">
              <w:rPr>
                <w:rFonts w:cs="Arial"/>
                <w:color w:val="auto"/>
                <w:sz w:val="20"/>
                <w:szCs w:val="32"/>
                <w:shd w:val="clear" w:color="auto" w:fill="FFFFFF"/>
              </w:rPr>
              <w:t>)r</w:t>
            </w:r>
            <w:proofErr w:type="gramEnd"/>
            <w:r w:rsidRPr="00EC0B7B">
              <w:rPr>
                <w:rFonts w:cs="Arial"/>
                <w:color w:val="auto"/>
                <w:sz w:val="20"/>
                <w:szCs w:val="32"/>
                <w:shd w:val="clear" w:color="auto" w:fill="FFFFFF"/>
              </w:rPr>
              <w:t xml:space="preserve">(e)s agricoles pour l'élaboration du cahier des charges du label El </w:t>
            </w:r>
            <w:proofErr w:type="spellStart"/>
            <w:r w:rsidRPr="00EC0B7B">
              <w:rPr>
                <w:rFonts w:cs="Arial"/>
                <w:color w:val="auto"/>
                <w:sz w:val="20"/>
                <w:szCs w:val="32"/>
                <w:shd w:val="clear" w:color="auto" w:fill="FFFFFF"/>
              </w:rPr>
              <w:t>Kahina</w:t>
            </w:r>
            <w:proofErr w:type="spellEnd"/>
            <w:r w:rsidRPr="00EC0B7B">
              <w:rPr>
                <w:rFonts w:cs="Arial"/>
                <w:color w:val="auto"/>
                <w:sz w:val="20"/>
                <w:szCs w:val="32"/>
                <w:shd w:val="clear" w:color="auto" w:fill="FFFFFF"/>
              </w:rPr>
              <w:t xml:space="preserve"> en charge </w:t>
            </w:r>
            <w:r w:rsidR="00994179" w:rsidRPr="00EC0B7B">
              <w:rPr>
                <w:rFonts w:cs="Arial"/>
                <w:color w:val="auto"/>
                <w:sz w:val="20"/>
                <w:szCs w:val="32"/>
                <w:shd w:val="clear" w:color="auto" w:fill="FFFFFF"/>
              </w:rPr>
              <w:t>du</w:t>
            </w:r>
            <w:r w:rsidRPr="00EC0B7B">
              <w:rPr>
                <w:rFonts w:cs="Arial"/>
                <w:color w:val="auto"/>
                <w:sz w:val="20"/>
                <w:szCs w:val="32"/>
                <w:shd w:val="clear" w:color="auto" w:fill="FFFFFF"/>
              </w:rPr>
              <w:t xml:space="preserve"> comité thématique sur l'aspect social pour l'élaboration du cahier des charges du Label El </w:t>
            </w:r>
            <w:proofErr w:type="spellStart"/>
            <w:r w:rsidRPr="00EC0B7B">
              <w:rPr>
                <w:rFonts w:cs="Arial"/>
                <w:color w:val="auto"/>
                <w:sz w:val="20"/>
                <w:szCs w:val="32"/>
                <w:shd w:val="clear" w:color="auto" w:fill="FFFFFF"/>
              </w:rPr>
              <w:t>Kahina</w:t>
            </w:r>
            <w:proofErr w:type="spellEnd"/>
            <w:r w:rsidRPr="00EC0B7B">
              <w:rPr>
                <w:rFonts w:cs="Arial"/>
                <w:color w:val="auto"/>
                <w:sz w:val="20"/>
                <w:szCs w:val="32"/>
                <w:shd w:val="clear" w:color="auto" w:fill="FFFFFF"/>
              </w:rPr>
              <w:t xml:space="preserve"> -</w:t>
            </w:r>
            <w:r w:rsidRPr="00EC0B7B">
              <w:rPr>
                <w:color w:val="auto"/>
                <w:sz w:val="20"/>
                <w:szCs w:val="32"/>
              </w:rPr>
              <w:t xml:space="preserve"> produits agricole et des terroirs- </w:t>
            </w:r>
            <w:r w:rsidRPr="00EC0B7B">
              <w:rPr>
                <w:rFonts w:cs="Arial"/>
                <w:color w:val="auto"/>
                <w:sz w:val="20"/>
                <w:szCs w:val="32"/>
                <w:shd w:val="clear" w:color="auto" w:fill="FFFFFF"/>
              </w:rPr>
              <w:t xml:space="preserve">à travers l’étude du label Max </w:t>
            </w:r>
            <w:proofErr w:type="spellStart"/>
            <w:r w:rsidRPr="00EC0B7B">
              <w:rPr>
                <w:rFonts w:cs="Arial"/>
                <w:color w:val="auto"/>
                <w:sz w:val="20"/>
                <w:szCs w:val="32"/>
                <w:shd w:val="clear" w:color="auto" w:fill="FFFFFF"/>
              </w:rPr>
              <w:t>Havelaar</w:t>
            </w:r>
            <w:proofErr w:type="spellEnd"/>
            <w:r w:rsidRPr="00EC0B7B">
              <w:rPr>
                <w:rFonts w:cs="Arial"/>
                <w:color w:val="auto"/>
                <w:sz w:val="20"/>
                <w:szCs w:val="32"/>
                <w:shd w:val="clear" w:color="auto" w:fill="FFFFFF"/>
              </w:rPr>
              <w:t>.</w:t>
            </w:r>
          </w:p>
          <w:p w:rsidR="009E7660" w:rsidRPr="00EC0B7B" w:rsidRDefault="00EF37D6" w:rsidP="009E7660">
            <w:pPr>
              <w:numPr>
                <w:ilvl w:val="0"/>
                <w:numId w:val="8"/>
              </w:numPr>
              <w:tabs>
                <w:tab w:val="left" w:pos="0"/>
              </w:tabs>
              <w:ind w:right="170"/>
              <w:jc w:val="both"/>
              <w:rPr>
                <w:rFonts w:cs="Arial"/>
                <w:color w:val="auto"/>
                <w:sz w:val="20"/>
                <w:szCs w:val="32"/>
                <w:shd w:val="clear" w:color="auto" w:fill="FFFFFF"/>
              </w:rPr>
            </w:pPr>
            <w:r w:rsidRPr="00EC0B7B">
              <w:rPr>
                <w:rFonts w:cs="Arial"/>
                <w:color w:val="auto"/>
                <w:sz w:val="20"/>
                <w:szCs w:val="32"/>
                <w:shd w:val="clear" w:color="auto" w:fill="FFFFFF"/>
              </w:rPr>
              <w:t xml:space="preserve">Participation à la réunion du Comité de Pilotage du projet de label de commerce équitable El </w:t>
            </w:r>
            <w:proofErr w:type="spellStart"/>
            <w:r w:rsidRPr="00EC0B7B">
              <w:rPr>
                <w:rFonts w:cs="Arial"/>
                <w:color w:val="auto"/>
                <w:sz w:val="20"/>
                <w:szCs w:val="32"/>
                <w:shd w:val="clear" w:color="auto" w:fill="FFFFFF"/>
              </w:rPr>
              <w:t>Kahina</w:t>
            </w:r>
            <w:proofErr w:type="spellEnd"/>
            <w:r w:rsidRPr="00EC0B7B">
              <w:rPr>
                <w:rFonts w:cs="Arial"/>
                <w:color w:val="auto"/>
                <w:sz w:val="20"/>
                <w:szCs w:val="32"/>
                <w:shd w:val="clear" w:color="auto" w:fill="FFFFFF"/>
              </w:rPr>
              <w:t xml:space="preserve"> pour l'évaluation des grandes lignes du </w:t>
            </w:r>
            <w:proofErr w:type="spellStart"/>
            <w:r w:rsidRPr="00EC0B7B">
              <w:rPr>
                <w:rFonts w:cs="Arial"/>
                <w:color w:val="auto"/>
                <w:sz w:val="20"/>
                <w:szCs w:val="32"/>
                <w:shd w:val="clear" w:color="auto" w:fill="FFFFFF"/>
              </w:rPr>
              <w:t>draft</w:t>
            </w:r>
            <w:proofErr w:type="spellEnd"/>
            <w:r w:rsidRPr="00EC0B7B">
              <w:rPr>
                <w:rFonts w:cs="Arial"/>
                <w:color w:val="auto"/>
                <w:sz w:val="20"/>
                <w:szCs w:val="32"/>
                <w:shd w:val="clear" w:color="auto" w:fill="FFFFFF"/>
              </w:rPr>
              <w:t xml:space="preserve"> du cahier des charges élaboré à la suite des apports des 5 comités thématiques.</w:t>
            </w:r>
          </w:p>
          <w:p w:rsidR="009E7660" w:rsidRPr="00EC0B7B" w:rsidRDefault="00EF37D6" w:rsidP="009E7660">
            <w:pPr>
              <w:numPr>
                <w:ilvl w:val="0"/>
                <w:numId w:val="8"/>
              </w:numPr>
              <w:tabs>
                <w:tab w:val="left" w:pos="0"/>
              </w:tabs>
              <w:ind w:right="170"/>
              <w:jc w:val="both"/>
              <w:rPr>
                <w:rFonts w:cs="Arial"/>
                <w:color w:val="auto"/>
                <w:sz w:val="20"/>
                <w:szCs w:val="32"/>
                <w:shd w:val="clear" w:color="auto" w:fill="FFFFFF"/>
              </w:rPr>
            </w:pPr>
            <w:r w:rsidRPr="00EC0B7B">
              <w:rPr>
                <w:rFonts w:cs="Arial"/>
                <w:color w:val="auto"/>
                <w:sz w:val="20"/>
                <w:szCs w:val="32"/>
                <w:shd w:val="clear" w:color="auto" w:fill="FFFFFF"/>
              </w:rPr>
              <w:t>Mise en place du cahier de charge</w:t>
            </w:r>
            <w:r w:rsidRPr="00EC0B7B">
              <w:rPr>
                <w:color w:val="auto"/>
                <w:sz w:val="20"/>
                <w:szCs w:val="32"/>
              </w:rPr>
              <w:t xml:space="preserve"> pour un label de commerce équitable local en Tunisie, qui est contrôlé par un système de garantie.</w:t>
            </w:r>
          </w:p>
          <w:p w:rsidR="009E7660" w:rsidRPr="00EC0B7B" w:rsidRDefault="009E7660" w:rsidP="009E7660">
            <w:pPr>
              <w:numPr>
                <w:ilvl w:val="0"/>
                <w:numId w:val="8"/>
              </w:numPr>
              <w:tabs>
                <w:tab w:val="left" w:pos="0"/>
              </w:tabs>
              <w:ind w:right="170"/>
              <w:jc w:val="both"/>
              <w:rPr>
                <w:rFonts w:cs="Arial"/>
                <w:color w:val="auto"/>
                <w:sz w:val="20"/>
                <w:szCs w:val="32"/>
                <w:shd w:val="clear" w:color="auto" w:fill="FFFFFF"/>
              </w:rPr>
            </w:pPr>
            <w:r w:rsidRPr="00EC0B7B">
              <w:rPr>
                <w:sz w:val="20"/>
                <w:szCs w:val="32"/>
              </w:rPr>
              <w:t xml:space="preserve">Contribution à l’étude sur les systèmes de commercialisation et professionnalisation de l’aval et à l’amont des filières agricoles </w:t>
            </w:r>
          </w:p>
          <w:p w:rsidR="00EF37D6" w:rsidRPr="00EC0B7B" w:rsidRDefault="009E7660" w:rsidP="009E7660">
            <w:pPr>
              <w:numPr>
                <w:ilvl w:val="0"/>
                <w:numId w:val="8"/>
              </w:numPr>
              <w:tabs>
                <w:tab w:val="left" w:pos="0"/>
              </w:tabs>
              <w:ind w:right="170"/>
              <w:jc w:val="both"/>
              <w:rPr>
                <w:rFonts w:cs="Arial"/>
                <w:color w:val="auto"/>
                <w:sz w:val="20"/>
                <w:szCs w:val="32"/>
                <w:shd w:val="clear" w:color="auto" w:fill="FFFFFF"/>
              </w:rPr>
            </w:pPr>
            <w:r w:rsidRPr="00EC0B7B">
              <w:rPr>
                <w:sz w:val="20"/>
                <w:szCs w:val="32"/>
              </w:rPr>
              <w:t>Mise en œuvre et le suivi de l’ensemble des intervenants et activités du projet et la production des rapports.</w:t>
            </w:r>
          </w:p>
          <w:p w:rsidR="00EF37D6" w:rsidRPr="00EC0B7B" w:rsidRDefault="00EF37D6" w:rsidP="00267F12">
            <w:pPr>
              <w:tabs>
                <w:tab w:val="left" w:pos="0"/>
              </w:tabs>
              <w:ind w:right="170"/>
              <w:jc w:val="both"/>
              <w:rPr>
                <w:color w:val="auto"/>
                <w:sz w:val="20"/>
                <w:szCs w:val="32"/>
              </w:rPr>
            </w:pPr>
            <w:r w:rsidRPr="00EC0B7B">
              <w:rPr>
                <w:color w:val="auto"/>
                <w:sz w:val="20"/>
                <w:szCs w:val="32"/>
              </w:rPr>
              <w:t xml:space="preserve">Le label repose sur les 10 principes de « World </w:t>
            </w:r>
            <w:proofErr w:type="spellStart"/>
            <w:r w:rsidRPr="00EC0B7B">
              <w:rPr>
                <w:color w:val="auto"/>
                <w:sz w:val="20"/>
                <w:szCs w:val="32"/>
              </w:rPr>
              <w:t>Fair</w:t>
            </w:r>
            <w:proofErr w:type="spellEnd"/>
            <w:r w:rsidRPr="00EC0B7B">
              <w:rPr>
                <w:color w:val="auto"/>
                <w:sz w:val="20"/>
                <w:szCs w:val="32"/>
              </w:rPr>
              <w:t xml:space="preserve"> Trade </w:t>
            </w:r>
            <w:proofErr w:type="spellStart"/>
            <w:r w:rsidRPr="00EC0B7B">
              <w:rPr>
                <w:color w:val="auto"/>
                <w:sz w:val="20"/>
                <w:szCs w:val="32"/>
              </w:rPr>
              <w:t>Organization</w:t>
            </w:r>
            <w:proofErr w:type="spellEnd"/>
            <w:r w:rsidRPr="00EC0B7B">
              <w:rPr>
                <w:color w:val="auto"/>
                <w:sz w:val="20"/>
                <w:szCs w:val="32"/>
              </w:rPr>
              <w:t xml:space="preserve"> » (Création d’opportunités pour les producteurs économiquement défavorisés ;Transparence et responsabilité ;Pratiques commerciales équitables ;Paiement d'un prix équitable ;Action contre le travail forcé et le travail des enfants ;Non-discrimination, équité entre les sexes et autonomisation économique des producteurs et liberté d'association ;Garantie de bonnes conditions de travail ;Renforcement des capacités ;Promotion du commerce équitable ;Respect de l'environnement. Le label « El </w:t>
            </w:r>
            <w:proofErr w:type="spellStart"/>
            <w:r w:rsidRPr="00EC0B7B">
              <w:rPr>
                <w:color w:val="auto"/>
                <w:sz w:val="20"/>
                <w:szCs w:val="32"/>
              </w:rPr>
              <w:t>Kahina</w:t>
            </w:r>
            <w:proofErr w:type="spellEnd"/>
            <w:r w:rsidRPr="00EC0B7B">
              <w:rPr>
                <w:color w:val="auto"/>
                <w:sz w:val="20"/>
                <w:szCs w:val="32"/>
              </w:rPr>
              <w:t xml:space="preserve"> » donne la priorité aux produits du terroir, aux circuits courts et de proximité et à l’autonomisation de la femme.</w:t>
            </w:r>
          </w:p>
          <w:p w:rsidR="00EF37D6" w:rsidRPr="00EC0B7B" w:rsidRDefault="00EF37D6" w:rsidP="00267F12">
            <w:pPr>
              <w:tabs>
                <w:tab w:val="left" w:pos="0"/>
              </w:tabs>
              <w:ind w:right="170"/>
              <w:jc w:val="both"/>
              <w:rPr>
                <w:color w:val="auto"/>
                <w:sz w:val="20"/>
                <w:szCs w:val="32"/>
              </w:rPr>
            </w:pPr>
            <w:r w:rsidRPr="00EC0B7B">
              <w:rPr>
                <w:color w:val="auto"/>
                <w:sz w:val="20"/>
                <w:szCs w:val="32"/>
              </w:rPr>
              <w:t>Contribution à l’é</w:t>
            </w:r>
            <w:r w:rsidR="0054283F" w:rsidRPr="00EC0B7B">
              <w:rPr>
                <w:color w:val="auto"/>
                <w:sz w:val="20"/>
                <w:szCs w:val="32"/>
              </w:rPr>
              <w:t>t</w:t>
            </w:r>
            <w:r w:rsidRPr="00EC0B7B">
              <w:rPr>
                <w:color w:val="auto"/>
                <w:sz w:val="20"/>
                <w:szCs w:val="32"/>
              </w:rPr>
              <w:t>ude sur les systèmes de commercialisation et professionnalisation de l’aval et à l’amont des filières agricoles</w:t>
            </w:r>
          </w:p>
          <w:p w:rsidR="00EF37D6" w:rsidRPr="00EC0B7B" w:rsidRDefault="00EF37D6" w:rsidP="00175EF9">
            <w:pPr>
              <w:tabs>
                <w:tab w:val="left" w:pos="0"/>
              </w:tabs>
              <w:ind w:right="170"/>
              <w:jc w:val="both"/>
              <w:rPr>
                <w:color w:val="auto"/>
                <w:sz w:val="20"/>
                <w:szCs w:val="32"/>
              </w:rPr>
            </w:pPr>
            <w:r w:rsidRPr="00EC0B7B">
              <w:rPr>
                <w:color w:val="auto"/>
                <w:sz w:val="20"/>
                <w:szCs w:val="32"/>
              </w:rPr>
              <w:t>la mise en œuvre et le suivi de l’ensemble des intervenants et activités du projet et la production des rapports.</w:t>
            </w:r>
          </w:p>
        </w:tc>
      </w:tr>
      <w:tr w:rsidR="00EF37D6" w:rsidRPr="00EC0B7B" w:rsidTr="00790789">
        <w:trPr>
          <w:cantSplit/>
          <w:trHeight w:val="47"/>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vAlign w:val="bottom"/>
          </w:tcPr>
          <w:p w:rsidR="00EF37D6" w:rsidRPr="00EC0B7B" w:rsidRDefault="00EF37D6" w:rsidP="00267F12">
            <w:pPr>
              <w:pStyle w:val="ECVBusinessSectorRow"/>
              <w:ind w:right="170"/>
              <w:rPr>
                <w:sz w:val="20"/>
                <w:szCs w:val="32"/>
              </w:rPr>
            </w:pPr>
            <w:r w:rsidRPr="00EC0B7B">
              <w:rPr>
                <w:rStyle w:val="ECVHeadingBusinessSector"/>
                <w:sz w:val="20"/>
                <w:szCs w:val="20"/>
              </w:rPr>
              <w:t xml:space="preserve">Type ou secteur d’activité : </w:t>
            </w:r>
            <w:r w:rsidRPr="00EC0B7B">
              <w:rPr>
                <w:color w:val="auto"/>
                <w:sz w:val="20"/>
                <w:szCs w:val="32"/>
              </w:rPr>
              <w:t xml:space="preserve">commerce équitable – cahier des charges – label El </w:t>
            </w:r>
            <w:proofErr w:type="spellStart"/>
            <w:r w:rsidRPr="00EC0B7B">
              <w:rPr>
                <w:color w:val="auto"/>
                <w:sz w:val="20"/>
                <w:szCs w:val="32"/>
              </w:rPr>
              <w:t>Kahina</w:t>
            </w:r>
            <w:proofErr w:type="spellEnd"/>
            <w:r w:rsidRPr="00EC0B7B">
              <w:rPr>
                <w:color w:val="auto"/>
                <w:sz w:val="20"/>
                <w:szCs w:val="32"/>
              </w:rPr>
              <w:t xml:space="preserve">– </w:t>
            </w:r>
            <w:proofErr w:type="spellStart"/>
            <w:r w:rsidRPr="00EC0B7B">
              <w:rPr>
                <w:color w:val="auto"/>
                <w:sz w:val="20"/>
                <w:szCs w:val="32"/>
              </w:rPr>
              <w:t>Enda</w:t>
            </w:r>
            <w:proofErr w:type="spellEnd"/>
            <w:r w:rsidRPr="00EC0B7B">
              <w:rPr>
                <w:color w:val="auto"/>
                <w:sz w:val="20"/>
                <w:szCs w:val="32"/>
              </w:rPr>
              <w:t xml:space="preserve">- inter </w:t>
            </w:r>
            <w:proofErr w:type="spellStart"/>
            <w:r w:rsidRPr="00EC0B7B">
              <w:rPr>
                <w:color w:val="auto"/>
                <w:sz w:val="20"/>
                <w:szCs w:val="32"/>
              </w:rPr>
              <w:t>arbe</w:t>
            </w:r>
            <w:proofErr w:type="spellEnd"/>
            <w:r w:rsidRPr="00EC0B7B">
              <w:rPr>
                <w:color w:val="auto"/>
                <w:sz w:val="20"/>
                <w:szCs w:val="32"/>
              </w:rPr>
              <w:t xml:space="preserve"> – produits agricole et des terroirs</w:t>
            </w:r>
          </w:p>
          <w:p w:rsidR="00EF37D6" w:rsidRPr="00EC0B7B" w:rsidRDefault="00EF37D6" w:rsidP="00267F12">
            <w:pPr>
              <w:pStyle w:val="ECVBusinessSectorRow"/>
              <w:ind w:right="170"/>
              <w:rPr>
                <w:sz w:val="20"/>
                <w:szCs w:val="32"/>
              </w:rPr>
            </w:pPr>
          </w:p>
        </w:tc>
      </w:tr>
      <w:tr w:rsidR="00EF37D6" w:rsidRPr="00EC0B7B" w:rsidTr="00790789">
        <w:trPr>
          <w:cantSplit/>
        </w:trPr>
        <w:tc>
          <w:tcPr>
            <w:tcW w:w="1985" w:type="dxa"/>
            <w:vMerge w:val="restart"/>
            <w:shd w:val="clear" w:color="auto" w:fill="auto"/>
          </w:tcPr>
          <w:p w:rsidR="00EF37D6" w:rsidRPr="00EC0B7B" w:rsidRDefault="00EF37D6" w:rsidP="00267F12">
            <w:pPr>
              <w:pStyle w:val="ECVDate"/>
              <w:ind w:right="170"/>
              <w:jc w:val="left"/>
              <w:rPr>
                <w:rFonts w:cs="Arial"/>
                <w:sz w:val="20"/>
                <w:szCs w:val="20"/>
              </w:rPr>
            </w:pPr>
          </w:p>
          <w:p w:rsidR="00EF37D6" w:rsidRPr="00EC0B7B" w:rsidRDefault="00CA6B25" w:rsidP="00267F12">
            <w:pPr>
              <w:pStyle w:val="ECVDate"/>
              <w:ind w:right="170"/>
              <w:jc w:val="center"/>
              <w:rPr>
                <w:rFonts w:cs="Arial"/>
                <w:sz w:val="20"/>
                <w:szCs w:val="20"/>
              </w:rPr>
            </w:pPr>
            <w:r w:rsidRPr="00EC0B7B">
              <w:rPr>
                <w:rFonts w:cs="Arial"/>
                <w:sz w:val="20"/>
                <w:szCs w:val="20"/>
              </w:rPr>
              <w:t>(</w:t>
            </w:r>
            <w:r w:rsidR="00EF37D6" w:rsidRPr="00EC0B7B">
              <w:rPr>
                <w:rFonts w:cs="Arial"/>
                <w:sz w:val="20"/>
                <w:szCs w:val="20"/>
              </w:rPr>
              <w:t xml:space="preserve">Décembre 2016 à Juin 2017) </w:t>
            </w:r>
          </w:p>
          <w:p w:rsidR="00EF37D6" w:rsidRPr="00EC0B7B" w:rsidRDefault="00EF37D6" w:rsidP="00267F12">
            <w:pPr>
              <w:pStyle w:val="ECVDate"/>
              <w:ind w:right="170"/>
              <w:rPr>
                <w:sz w:val="20"/>
                <w:szCs w:val="20"/>
              </w:rPr>
            </w:pPr>
            <w:r w:rsidRPr="00EC0B7B">
              <w:rPr>
                <w:noProof/>
                <w:sz w:val="22"/>
                <w:szCs w:val="20"/>
                <w:lang w:eastAsia="fr-FR" w:bidi="ar-SA"/>
              </w:rPr>
              <w:drawing>
                <wp:anchor distT="0" distB="0" distL="114300" distR="114300" simplePos="0" relativeHeight="251646976" behindDoc="0" locked="0" layoutInCell="1" allowOverlap="1">
                  <wp:simplePos x="0" y="0"/>
                  <wp:positionH relativeFrom="column">
                    <wp:posOffset>435536</wp:posOffset>
                  </wp:positionH>
                  <wp:positionV relativeFrom="paragraph">
                    <wp:posOffset>123230</wp:posOffset>
                  </wp:positionV>
                  <wp:extent cx="586740" cy="319405"/>
                  <wp:effectExtent l="0" t="0" r="0" b="0"/>
                  <wp:wrapSquare wrapText="bothSides"/>
                  <wp:docPr id="112" name="Image 1" descr="C:\Users\user\Pictures\logo-anpr-tuni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anpr-tunisie.png"/>
                          <pic:cNvPicPr>
                            <a:picLocks noChangeAspect="1" noChangeArrowheads="1"/>
                          </pic:cNvPicPr>
                        </pic:nvPicPr>
                        <pic:blipFill>
                          <a:blip r:embed="rId54" cstate="email"/>
                          <a:srcRect/>
                          <a:stretch>
                            <a:fillRect/>
                          </a:stretch>
                        </pic:blipFill>
                        <pic:spPr bwMode="auto">
                          <a:xfrm>
                            <a:off x="0" y="0"/>
                            <a:ext cx="586740" cy="319405"/>
                          </a:xfrm>
                          <a:prstGeom prst="rect">
                            <a:avLst/>
                          </a:prstGeom>
                          <a:noFill/>
                          <a:ln w="9525">
                            <a:noFill/>
                            <a:miter lim="800000"/>
                            <a:headEnd/>
                            <a:tailEnd/>
                          </a:ln>
                        </pic:spPr>
                      </pic:pic>
                    </a:graphicData>
                  </a:graphic>
                </wp:anchor>
              </w:drawing>
            </w:r>
          </w:p>
        </w:tc>
        <w:tc>
          <w:tcPr>
            <w:tcW w:w="8368" w:type="dxa"/>
            <w:shd w:val="clear" w:color="auto" w:fill="auto"/>
          </w:tcPr>
          <w:p w:rsidR="00737BEC" w:rsidRPr="00EC0B7B" w:rsidRDefault="00737BEC" w:rsidP="00CD0DE2">
            <w:pPr>
              <w:ind w:right="170"/>
              <w:jc w:val="both"/>
              <w:rPr>
                <w:color w:val="0E4194"/>
                <w:sz w:val="20"/>
                <w:szCs w:val="20"/>
              </w:rPr>
            </w:pPr>
          </w:p>
          <w:p w:rsidR="00EF37D6" w:rsidRPr="00EC0B7B" w:rsidRDefault="00EF37D6" w:rsidP="00CD0DE2">
            <w:pPr>
              <w:ind w:right="170"/>
              <w:jc w:val="both"/>
              <w:rPr>
                <w:color w:val="0E4194"/>
                <w:sz w:val="20"/>
                <w:szCs w:val="20"/>
              </w:rPr>
            </w:pPr>
            <w:r w:rsidRPr="00EC0B7B">
              <w:rPr>
                <w:color w:val="0E4194"/>
                <w:sz w:val="20"/>
                <w:szCs w:val="20"/>
              </w:rPr>
              <w:t>Coaching et accompagnement bénévole aux profits de chercheur(e)s futur(e</w:t>
            </w:r>
            <w:r w:rsidR="00CD0DE2" w:rsidRPr="00EC0B7B">
              <w:rPr>
                <w:color w:val="0E4194"/>
                <w:sz w:val="20"/>
                <w:szCs w:val="20"/>
              </w:rPr>
              <w:t xml:space="preserve">)s entrepreneures dans le cadre </w:t>
            </w:r>
            <w:r w:rsidRPr="00EC0B7B">
              <w:rPr>
                <w:color w:val="0E4194"/>
                <w:sz w:val="20"/>
                <w:szCs w:val="20"/>
              </w:rPr>
              <w:t xml:space="preserve">de </w:t>
            </w:r>
            <w:r w:rsidR="00CD0DE2" w:rsidRPr="00EC0B7B">
              <w:rPr>
                <w:color w:val="0E4194"/>
                <w:sz w:val="20"/>
                <w:szCs w:val="20"/>
              </w:rPr>
              <w:t xml:space="preserve">l'incubateur </w:t>
            </w:r>
            <w:proofErr w:type="spellStart"/>
            <w:r w:rsidR="00CD0DE2" w:rsidRPr="00EC0B7B">
              <w:rPr>
                <w:color w:val="0E4194"/>
                <w:sz w:val="20"/>
                <w:szCs w:val="20"/>
              </w:rPr>
              <w:t>Incub</w:t>
            </w:r>
            <w:proofErr w:type="spellEnd"/>
            <w:r w:rsidR="00CD0DE2" w:rsidRPr="00EC0B7B">
              <w:rPr>
                <w:color w:val="0E4194"/>
                <w:sz w:val="20"/>
                <w:szCs w:val="20"/>
              </w:rPr>
              <w:t xml:space="preserve">-Cher - M. </w:t>
            </w:r>
            <w:proofErr w:type="spellStart"/>
            <w:r w:rsidR="00CD0DE2" w:rsidRPr="00EC0B7B">
              <w:rPr>
                <w:color w:val="0E4194"/>
                <w:sz w:val="20"/>
                <w:szCs w:val="20"/>
              </w:rPr>
              <w:t>Otay</w:t>
            </w:r>
            <w:proofErr w:type="spellEnd"/>
            <w:r w:rsidR="00CD0DE2" w:rsidRPr="00EC0B7B">
              <w:rPr>
                <w:color w:val="0E4194"/>
                <w:sz w:val="20"/>
                <w:szCs w:val="20"/>
              </w:rPr>
              <w:t xml:space="preserve"> </w:t>
            </w:r>
            <w:proofErr w:type="spellStart"/>
            <w:r w:rsidR="00CD0DE2" w:rsidRPr="00EC0B7B">
              <w:rPr>
                <w:color w:val="0E4194"/>
                <w:sz w:val="20"/>
                <w:szCs w:val="20"/>
              </w:rPr>
              <w:t>Moez</w:t>
            </w:r>
            <w:proofErr w:type="spellEnd"/>
            <w:r w:rsidR="00CD0DE2" w:rsidRPr="00EC0B7B">
              <w:rPr>
                <w:color w:val="0E4194"/>
                <w:sz w:val="20"/>
                <w:szCs w:val="20"/>
              </w:rPr>
              <w:t xml:space="preserve"> Ingénieur Principal projet - </w:t>
            </w:r>
            <w:proofErr w:type="spellStart"/>
            <w:r w:rsidR="00CD0DE2" w:rsidRPr="00EC0B7B">
              <w:rPr>
                <w:color w:val="0E4194"/>
                <w:sz w:val="20"/>
                <w:szCs w:val="20"/>
              </w:rPr>
              <w:t>Incub</w:t>
            </w:r>
            <w:proofErr w:type="spellEnd"/>
            <w:r w:rsidR="00CD0DE2" w:rsidRPr="00EC0B7B">
              <w:rPr>
                <w:color w:val="0E4194"/>
                <w:sz w:val="20"/>
                <w:szCs w:val="20"/>
              </w:rPr>
              <w:t xml:space="preserve">-cher Spin off – L’Agence Nationale de la Promotion de la Recherche scientifique, ANPR (6, Rue Ibn Al </w:t>
            </w:r>
            <w:proofErr w:type="spellStart"/>
            <w:r w:rsidR="00CD0DE2" w:rsidRPr="00EC0B7B">
              <w:rPr>
                <w:color w:val="0E4194"/>
                <w:sz w:val="20"/>
                <w:szCs w:val="20"/>
              </w:rPr>
              <w:t>Jazzar</w:t>
            </w:r>
            <w:proofErr w:type="spellEnd"/>
            <w:r w:rsidR="00CD0DE2" w:rsidRPr="00EC0B7B">
              <w:rPr>
                <w:color w:val="0E4194"/>
                <w:sz w:val="20"/>
                <w:szCs w:val="20"/>
              </w:rPr>
              <w:t xml:space="preserve"> Lafayette, 1002 Tunis, Tunisie, B.P N° 177 Tunis Belvédère 1002 Tel: </w:t>
            </w:r>
            <w:hyperlink r:id="rId55" w:tgtFrame="_blank" w:tooltip="Appeler" w:history="1">
              <w:r w:rsidR="00CD0DE2" w:rsidRPr="00EC0B7B">
                <w:rPr>
                  <w:color w:val="0E4194"/>
                  <w:sz w:val="20"/>
                  <w:szCs w:val="20"/>
                </w:rPr>
                <w:t>+216 71 841 565</w:t>
              </w:r>
            </w:hyperlink>
            <w:r w:rsidR="00CD0DE2" w:rsidRPr="00EC0B7B">
              <w:rPr>
                <w:color w:val="0E4194"/>
                <w:sz w:val="20"/>
                <w:szCs w:val="20"/>
              </w:rPr>
              <w:t> / Fax :</w:t>
            </w:r>
            <w:hyperlink r:id="rId56" w:tgtFrame="_blank" w:tooltip="Appeler" w:history="1">
              <w:r w:rsidR="00CD0DE2" w:rsidRPr="00EC0B7B">
                <w:rPr>
                  <w:color w:val="0E4194"/>
                  <w:sz w:val="20"/>
                  <w:szCs w:val="20"/>
                </w:rPr>
                <w:t>+216 71 842 613</w:t>
              </w:r>
            </w:hyperlink>
            <w:r w:rsidR="00CD0DE2" w:rsidRPr="00EC0B7B">
              <w:rPr>
                <w:color w:val="0E4194"/>
                <w:sz w:val="20"/>
                <w:szCs w:val="20"/>
              </w:rPr>
              <w:t xml:space="preserve">, </w:t>
            </w:r>
            <w:hyperlink r:id="rId57" w:history="1">
              <w:r w:rsidR="00CD0DE2" w:rsidRPr="00EC0B7B">
                <w:rPr>
                  <w:color w:val="0E4194"/>
                  <w:sz w:val="20"/>
                  <w:szCs w:val="20"/>
                </w:rPr>
                <w:t>www.anpr.tn</w:t>
              </w:r>
            </w:hyperlink>
            <w:r w:rsidR="00CD0DE2" w:rsidRPr="00EC0B7B">
              <w:rPr>
                <w:color w:val="0E4194"/>
                <w:sz w:val="20"/>
                <w:szCs w:val="20"/>
              </w:rPr>
              <w:t xml:space="preserve">) </w:t>
            </w:r>
            <w:r w:rsidR="00CD0DE2" w:rsidRPr="00EC0B7B">
              <w:rPr>
                <w:b/>
                <w:bCs/>
                <w:color w:val="0E4194"/>
                <w:sz w:val="20"/>
                <w:szCs w:val="20"/>
              </w:rPr>
              <w:t>(action bénévole)</w:t>
            </w:r>
          </w:p>
        </w:tc>
      </w:tr>
      <w:tr w:rsidR="00EF37D6" w:rsidRPr="00EC0B7B" w:rsidTr="00790789">
        <w:trPr>
          <w:cantSplit/>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267F12">
            <w:pPr>
              <w:pStyle w:val="ECVOrganisationDetails"/>
              <w:spacing w:before="0" w:after="0" w:line="240" w:lineRule="auto"/>
              <w:ind w:right="170"/>
              <w:rPr>
                <w:sz w:val="20"/>
                <w:szCs w:val="20"/>
              </w:rPr>
            </w:pPr>
          </w:p>
        </w:tc>
      </w:tr>
      <w:tr w:rsidR="00EF37D6" w:rsidRPr="00EC0B7B" w:rsidTr="00790789">
        <w:trPr>
          <w:cantSplit/>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267F12">
            <w:pPr>
              <w:tabs>
                <w:tab w:val="left" w:pos="0"/>
              </w:tabs>
              <w:ind w:right="170"/>
              <w:jc w:val="both"/>
              <w:rPr>
                <w:sz w:val="20"/>
                <w:szCs w:val="32"/>
              </w:rPr>
            </w:pPr>
            <w:r w:rsidRPr="00EC0B7B">
              <w:rPr>
                <w:rFonts w:cs="Arial"/>
                <w:b/>
                <w:bCs/>
                <w:sz w:val="20"/>
                <w:szCs w:val="20"/>
              </w:rPr>
              <w:t xml:space="preserve">Objectif de la mission : </w:t>
            </w:r>
            <w:r w:rsidRPr="00EC0B7B">
              <w:rPr>
                <w:sz w:val="20"/>
                <w:szCs w:val="32"/>
              </w:rPr>
              <w:t xml:space="preserve">Dans le cadre de la mission lancée par l’ANPR portant sur la mise en œuvre d’une pépinière d’accompagnement des chercheurs porteurs des initiatives de création d’entreprises innovantes et en raison de renforcer les capacités professionnelles des candidats sélectionnés pour bénéficier du dispositif « </w:t>
            </w:r>
            <w:proofErr w:type="spellStart"/>
            <w:r w:rsidRPr="00EC0B7B">
              <w:rPr>
                <w:sz w:val="20"/>
                <w:szCs w:val="32"/>
              </w:rPr>
              <w:t>incub</w:t>
            </w:r>
            <w:proofErr w:type="spellEnd"/>
            <w:r w:rsidRPr="00EC0B7B">
              <w:rPr>
                <w:sz w:val="20"/>
                <w:szCs w:val="32"/>
              </w:rPr>
              <w:t xml:space="preserve"> cher Spin-off » , les parties contractantes se sont concertés de contribuer en collaboration pour optimiser les résultats de la mission sus mentionnée afin de conférer aux candidats les qualités nécessaires pour la promotion de leurs entreprises. La présente collaboration a pour objet l’engagement bénévole de l’expert à titre de collaboration pour la réalisation des activités d’accompagnement et de coaching au profit des candidats sélectionnés par l’ANPR dans le cadre du dispositif « </w:t>
            </w:r>
            <w:proofErr w:type="spellStart"/>
            <w:r w:rsidRPr="00EC0B7B">
              <w:rPr>
                <w:sz w:val="20"/>
                <w:szCs w:val="32"/>
              </w:rPr>
              <w:t>Incub</w:t>
            </w:r>
            <w:proofErr w:type="spellEnd"/>
            <w:r w:rsidRPr="00EC0B7B">
              <w:rPr>
                <w:sz w:val="20"/>
                <w:szCs w:val="32"/>
              </w:rPr>
              <w:t xml:space="preserve"> cher Spin off ».</w:t>
            </w:r>
          </w:p>
          <w:p w:rsidR="00EF37D6" w:rsidRPr="00EC0B7B" w:rsidRDefault="00EF37D6" w:rsidP="00267F12">
            <w:pPr>
              <w:tabs>
                <w:tab w:val="left" w:pos="0"/>
              </w:tabs>
              <w:ind w:right="170"/>
              <w:jc w:val="both"/>
              <w:rPr>
                <w:rFonts w:cs="Arial"/>
                <w:b/>
                <w:bCs/>
                <w:sz w:val="20"/>
                <w:szCs w:val="20"/>
              </w:rPr>
            </w:pPr>
            <w:r w:rsidRPr="00EC0B7B">
              <w:rPr>
                <w:rFonts w:cs="Arial"/>
                <w:b/>
                <w:bCs/>
                <w:sz w:val="20"/>
                <w:szCs w:val="20"/>
              </w:rPr>
              <w:t>Description des tâches à réaliser</w:t>
            </w:r>
          </w:p>
          <w:p w:rsidR="00EF37D6" w:rsidRPr="00EC0B7B" w:rsidRDefault="00EF37D6" w:rsidP="00267F12">
            <w:pPr>
              <w:tabs>
                <w:tab w:val="left" w:pos="0"/>
              </w:tabs>
              <w:ind w:right="170"/>
              <w:jc w:val="both"/>
              <w:rPr>
                <w:sz w:val="20"/>
                <w:szCs w:val="32"/>
              </w:rPr>
            </w:pPr>
            <w:r w:rsidRPr="00EC0B7B">
              <w:rPr>
                <w:sz w:val="20"/>
                <w:szCs w:val="32"/>
              </w:rPr>
              <w:t>La collaboration consiste à l’accompagnement et le coaching qui doivent porter sur les thèmes suivants :</w:t>
            </w:r>
          </w:p>
          <w:p w:rsidR="00EF37D6" w:rsidRPr="00EC0B7B" w:rsidRDefault="00EF37D6" w:rsidP="00267F12">
            <w:pPr>
              <w:numPr>
                <w:ilvl w:val="0"/>
                <w:numId w:val="8"/>
              </w:numPr>
              <w:tabs>
                <w:tab w:val="left" w:pos="0"/>
              </w:tabs>
              <w:ind w:right="170"/>
              <w:jc w:val="both"/>
              <w:rPr>
                <w:rFonts w:cs="Arial"/>
                <w:sz w:val="20"/>
                <w:szCs w:val="20"/>
              </w:rPr>
            </w:pPr>
            <w:r w:rsidRPr="00EC0B7B">
              <w:rPr>
                <w:rFonts w:cs="Arial"/>
                <w:sz w:val="20"/>
                <w:szCs w:val="20"/>
              </w:rPr>
              <w:t>La propriété intellectuelle</w:t>
            </w:r>
          </w:p>
          <w:p w:rsidR="00EF37D6" w:rsidRPr="00EC0B7B" w:rsidRDefault="00EF37D6" w:rsidP="00267F12">
            <w:pPr>
              <w:numPr>
                <w:ilvl w:val="0"/>
                <w:numId w:val="8"/>
              </w:numPr>
              <w:tabs>
                <w:tab w:val="left" w:pos="0"/>
              </w:tabs>
              <w:ind w:right="170"/>
              <w:jc w:val="both"/>
              <w:rPr>
                <w:rFonts w:cs="Arial"/>
                <w:sz w:val="20"/>
                <w:szCs w:val="20"/>
              </w:rPr>
            </w:pPr>
            <w:r w:rsidRPr="00EC0B7B">
              <w:rPr>
                <w:rFonts w:cs="Arial"/>
                <w:sz w:val="20"/>
                <w:szCs w:val="20"/>
              </w:rPr>
              <w:t>L’élaboration des Business Plan</w:t>
            </w:r>
          </w:p>
          <w:p w:rsidR="00EF37D6" w:rsidRPr="00EC0B7B" w:rsidRDefault="00EF37D6" w:rsidP="00267F12">
            <w:pPr>
              <w:numPr>
                <w:ilvl w:val="0"/>
                <w:numId w:val="8"/>
              </w:numPr>
              <w:tabs>
                <w:tab w:val="left" w:pos="0"/>
              </w:tabs>
              <w:ind w:right="170"/>
              <w:jc w:val="both"/>
              <w:rPr>
                <w:rFonts w:cs="Arial"/>
                <w:sz w:val="20"/>
                <w:szCs w:val="20"/>
              </w:rPr>
            </w:pPr>
            <w:r w:rsidRPr="00EC0B7B">
              <w:rPr>
                <w:rFonts w:cs="Arial"/>
                <w:sz w:val="20"/>
                <w:szCs w:val="20"/>
              </w:rPr>
              <w:t xml:space="preserve">La création d’entreprises </w:t>
            </w:r>
          </w:p>
          <w:p w:rsidR="00EF37D6" w:rsidRPr="00EC0B7B" w:rsidRDefault="00EF37D6" w:rsidP="00267F12">
            <w:pPr>
              <w:tabs>
                <w:tab w:val="left" w:pos="0"/>
              </w:tabs>
              <w:ind w:right="170"/>
              <w:jc w:val="both"/>
              <w:rPr>
                <w:rFonts w:cs="Arial"/>
                <w:sz w:val="20"/>
                <w:szCs w:val="20"/>
              </w:rPr>
            </w:pPr>
            <w:r w:rsidRPr="00EC0B7B">
              <w:rPr>
                <w:rFonts w:cs="Arial"/>
                <w:sz w:val="20"/>
                <w:szCs w:val="20"/>
              </w:rPr>
              <w:t>Projet financé par l’Agence National de la promotion de la Recherche scientifique sous la direction du ministère de l’enseignement Supérieur et de la recherche Scientifique.</w:t>
            </w:r>
          </w:p>
        </w:tc>
      </w:tr>
      <w:tr w:rsidR="00EF37D6" w:rsidRPr="00EC0B7B" w:rsidTr="00790789">
        <w:trPr>
          <w:cantSplit/>
          <w:trHeight w:val="340"/>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vAlign w:val="bottom"/>
          </w:tcPr>
          <w:p w:rsidR="00EF37D6" w:rsidRPr="00EC0B7B" w:rsidRDefault="00EF37D6" w:rsidP="00267F12">
            <w:pPr>
              <w:pStyle w:val="ECVBusinessSectorRow"/>
              <w:ind w:right="170"/>
              <w:rPr>
                <w:sz w:val="20"/>
                <w:szCs w:val="32"/>
              </w:rPr>
            </w:pPr>
            <w:r w:rsidRPr="00EC0B7B">
              <w:rPr>
                <w:rStyle w:val="ECVHeadingBusinessSector"/>
                <w:sz w:val="20"/>
                <w:szCs w:val="20"/>
              </w:rPr>
              <w:t>Type ou secteur d’activité</w:t>
            </w:r>
            <w:r w:rsidRPr="00EC0B7B">
              <w:rPr>
                <w:sz w:val="20"/>
                <w:szCs w:val="32"/>
              </w:rPr>
              <w:t xml:space="preserve"> Coaching – accompagnement – incubation – chercheurs – Spin-Off – propriété intellectuelle – Business plan – création d’entreprise</w:t>
            </w:r>
          </w:p>
          <w:p w:rsidR="00CD0DE2" w:rsidRPr="00EC0B7B" w:rsidRDefault="00CD0DE2" w:rsidP="00267F12">
            <w:pPr>
              <w:pStyle w:val="ECVBusinessSectorRow"/>
              <w:ind w:right="170"/>
              <w:rPr>
                <w:sz w:val="20"/>
                <w:szCs w:val="32"/>
              </w:rPr>
            </w:pPr>
          </w:p>
          <w:p w:rsidR="00EF37D6" w:rsidRPr="00EC0B7B" w:rsidRDefault="00EF37D6" w:rsidP="00267F12">
            <w:pPr>
              <w:pStyle w:val="ECVBusinessSectorRow"/>
              <w:ind w:right="170"/>
              <w:rPr>
                <w:sz w:val="20"/>
                <w:szCs w:val="32"/>
              </w:rPr>
            </w:pPr>
          </w:p>
        </w:tc>
      </w:tr>
      <w:tr w:rsidR="00EF37D6" w:rsidRPr="00EC0B7B" w:rsidTr="00790789">
        <w:trPr>
          <w:cantSplit/>
        </w:trPr>
        <w:tc>
          <w:tcPr>
            <w:tcW w:w="1985" w:type="dxa"/>
            <w:vMerge w:val="restart"/>
            <w:shd w:val="clear" w:color="auto" w:fill="auto"/>
          </w:tcPr>
          <w:p w:rsidR="00EF37D6" w:rsidRPr="00EC0B7B" w:rsidRDefault="00175EF9" w:rsidP="00175EF9">
            <w:pPr>
              <w:pStyle w:val="ECVDate"/>
              <w:ind w:right="170"/>
              <w:rPr>
                <w:rFonts w:cs="Arial"/>
                <w:sz w:val="20"/>
                <w:szCs w:val="20"/>
              </w:rPr>
            </w:pPr>
            <w:r w:rsidRPr="00EC0B7B">
              <w:rPr>
                <w:rFonts w:cs="Arial"/>
                <w:sz w:val="20"/>
                <w:szCs w:val="20"/>
              </w:rPr>
              <w:t xml:space="preserve">Février 2017 - Janvier </w:t>
            </w:r>
            <w:r w:rsidRPr="00EC0B7B">
              <w:rPr>
                <w:rFonts w:cs="Arial"/>
                <w:sz w:val="20"/>
                <w:szCs w:val="20"/>
              </w:rPr>
              <w:lastRenderedPageBreak/>
              <w:t>2018</w:t>
            </w:r>
          </w:p>
          <w:p w:rsidR="00A455D3" w:rsidRPr="00EC0B7B" w:rsidRDefault="00A455D3" w:rsidP="00175EF9">
            <w:pPr>
              <w:pStyle w:val="ECVDate"/>
              <w:ind w:right="170"/>
              <w:rPr>
                <w:rFonts w:cs="Arial"/>
                <w:sz w:val="20"/>
                <w:szCs w:val="20"/>
              </w:rPr>
            </w:pPr>
            <w:r w:rsidRPr="00EC0B7B">
              <w:rPr>
                <w:rFonts w:cs="Arial"/>
                <w:sz w:val="20"/>
                <w:szCs w:val="20"/>
              </w:rPr>
              <w:t>4 projets de formation</w:t>
            </w:r>
          </w:p>
          <w:p w:rsidR="00EF37D6" w:rsidRPr="00EC0B7B" w:rsidRDefault="00EF37D6" w:rsidP="00267F12">
            <w:pPr>
              <w:pStyle w:val="ECVDate"/>
              <w:ind w:right="170"/>
              <w:rPr>
                <w:sz w:val="20"/>
                <w:szCs w:val="20"/>
              </w:rPr>
            </w:pPr>
            <w:r w:rsidRPr="00EC0B7B">
              <w:rPr>
                <w:noProof/>
                <w:sz w:val="20"/>
                <w:szCs w:val="20"/>
                <w:lang w:eastAsia="fr-FR" w:bidi="ar-SA"/>
              </w:rPr>
              <w:drawing>
                <wp:anchor distT="0" distB="0" distL="114300" distR="114300" simplePos="0" relativeHeight="251649024" behindDoc="0" locked="0" layoutInCell="1" allowOverlap="1">
                  <wp:simplePos x="0" y="0"/>
                  <wp:positionH relativeFrom="column">
                    <wp:posOffset>361315</wp:posOffset>
                  </wp:positionH>
                  <wp:positionV relativeFrom="paragraph">
                    <wp:posOffset>255905</wp:posOffset>
                  </wp:positionV>
                  <wp:extent cx="648335" cy="494030"/>
                  <wp:effectExtent l="0" t="0" r="0" b="0"/>
                  <wp:wrapSquare wrapText="bothSides"/>
                  <wp:docPr id="113" name="Image 31" descr="ic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carda"/>
                          <pic:cNvPicPr>
                            <a:picLocks noChangeAspect="1" noChangeArrowheads="1"/>
                          </pic:cNvPicPr>
                        </pic:nvPicPr>
                        <pic:blipFill>
                          <a:blip r:embed="rId58" cstate="email"/>
                          <a:srcRect/>
                          <a:stretch>
                            <a:fillRect/>
                          </a:stretch>
                        </pic:blipFill>
                        <pic:spPr bwMode="auto">
                          <a:xfrm>
                            <a:off x="0" y="0"/>
                            <a:ext cx="648335" cy="494030"/>
                          </a:xfrm>
                          <a:prstGeom prst="rect">
                            <a:avLst/>
                          </a:prstGeom>
                          <a:noFill/>
                        </pic:spPr>
                      </pic:pic>
                    </a:graphicData>
                  </a:graphic>
                </wp:anchor>
              </w:drawing>
            </w:r>
          </w:p>
        </w:tc>
        <w:tc>
          <w:tcPr>
            <w:tcW w:w="8368" w:type="dxa"/>
            <w:shd w:val="clear" w:color="auto" w:fill="auto"/>
          </w:tcPr>
          <w:p w:rsidR="00EF37D6" w:rsidRPr="00EC0B7B" w:rsidRDefault="00EF37D6" w:rsidP="00267F12">
            <w:pPr>
              <w:ind w:right="170"/>
              <w:jc w:val="both"/>
              <w:rPr>
                <w:color w:val="0E4194"/>
                <w:sz w:val="20"/>
                <w:szCs w:val="20"/>
              </w:rPr>
            </w:pPr>
            <w:r w:rsidRPr="00EC0B7B">
              <w:rPr>
                <w:color w:val="0E4194"/>
                <w:sz w:val="20"/>
                <w:szCs w:val="20"/>
              </w:rPr>
              <w:lastRenderedPageBreak/>
              <w:t>Formatrice en développement de l’esprit entrepreneurial en milieu rurale Région Kairouan</w:t>
            </w:r>
          </w:p>
        </w:tc>
      </w:tr>
      <w:tr w:rsidR="00EF37D6" w:rsidRPr="00EC0B7B" w:rsidTr="00790789">
        <w:trPr>
          <w:cantSplit/>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994179" w:rsidP="00267F12">
            <w:pPr>
              <w:pStyle w:val="ECVOrganisationDetails"/>
              <w:ind w:right="170"/>
              <w:rPr>
                <w:sz w:val="20"/>
                <w:szCs w:val="20"/>
              </w:rPr>
            </w:pPr>
            <w:r w:rsidRPr="00EC0B7B">
              <w:rPr>
                <w:rFonts w:eastAsia="SimSun" w:cs="Mangal"/>
                <w:color w:val="0E4194"/>
                <w:sz w:val="20"/>
                <w:szCs w:val="20"/>
              </w:rPr>
              <w:t xml:space="preserve">Mme. </w:t>
            </w:r>
            <w:proofErr w:type="spellStart"/>
            <w:r w:rsidRPr="00EC0B7B">
              <w:rPr>
                <w:rFonts w:eastAsia="SimSun" w:cs="Mangal"/>
                <w:color w:val="0E4194"/>
                <w:sz w:val="20"/>
                <w:szCs w:val="20"/>
              </w:rPr>
              <w:t>Jutta</w:t>
            </w:r>
            <w:proofErr w:type="spellEnd"/>
            <w:r w:rsidRPr="00EC0B7B">
              <w:rPr>
                <w:rFonts w:eastAsia="SimSun" w:cs="Mangal"/>
                <w:color w:val="0E4194"/>
                <w:sz w:val="20"/>
                <w:szCs w:val="20"/>
              </w:rPr>
              <w:t xml:space="preserve"> Werner </w:t>
            </w:r>
            <w:r w:rsidR="00EF37D6" w:rsidRPr="00EC0B7B">
              <w:rPr>
                <w:rFonts w:eastAsia="SimSun" w:cs="Mangal"/>
                <w:color w:val="0E4194"/>
                <w:sz w:val="20"/>
                <w:szCs w:val="20"/>
              </w:rPr>
              <w:t xml:space="preserve">chef de projet et scientifique de l'ICARDA pour la gouvernance des terres de parcours </w:t>
            </w:r>
            <w:r w:rsidRPr="00EC0B7B">
              <w:rPr>
                <w:rFonts w:eastAsia="SimSun" w:cs="Mangal"/>
                <w:color w:val="0E4194"/>
                <w:sz w:val="20"/>
                <w:szCs w:val="20"/>
              </w:rPr>
              <w:t xml:space="preserve">(01, Rue des Oliviers, </w:t>
            </w:r>
            <w:r w:rsidR="00EF37D6" w:rsidRPr="00EC0B7B">
              <w:rPr>
                <w:rFonts w:eastAsia="SimSun" w:cs="Mangal"/>
                <w:color w:val="0E4194"/>
                <w:sz w:val="20"/>
                <w:szCs w:val="20"/>
              </w:rPr>
              <w:t>2037 MENZAH 5 - 8 ARIANA, Tunis, Tunisie, www.icarda.org).</w:t>
            </w:r>
          </w:p>
        </w:tc>
      </w:tr>
      <w:tr w:rsidR="00EF37D6" w:rsidRPr="00EC0B7B" w:rsidTr="00790789">
        <w:trPr>
          <w:cantSplit/>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267F12">
            <w:pPr>
              <w:tabs>
                <w:tab w:val="left" w:pos="0"/>
              </w:tabs>
              <w:ind w:right="170"/>
              <w:jc w:val="both"/>
              <w:rPr>
                <w:rFonts w:cs="Arial"/>
                <w:sz w:val="20"/>
                <w:szCs w:val="20"/>
              </w:rPr>
            </w:pPr>
            <w:r w:rsidRPr="00EC0B7B">
              <w:rPr>
                <w:rFonts w:cs="Arial"/>
                <w:b/>
                <w:bCs/>
                <w:sz w:val="20"/>
                <w:szCs w:val="20"/>
              </w:rPr>
              <w:t xml:space="preserve">Objectif de la mission : </w:t>
            </w:r>
            <w:r w:rsidRPr="00EC0B7B">
              <w:rPr>
                <w:sz w:val="20"/>
                <w:szCs w:val="20"/>
              </w:rPr>
              <w:t>c</w:t>
            </w:r>
            <w:r w:rsidRPr="00EC0B7B">
              <w:rPr>
                <w:rFonts w:cs="Arial"/>
                <w:sz w:val="20"/>
                <w:szCs w:val="20"/>
              </w:rPr>
              <w:t>ontribution à la mise en œuvre du projet de recherche intitulé «Observer l'écart (</w:t>
            </w:r>
            <w:proofErr w:type="spellStart"/>
            <w:r w:rsidRPr="00EC0B7B">
              <w:rPr>
                <w:rFonts w:cs="Arial"/>
                <w:sz w:val="20"/>
                <w:szCs w:val="20"/>
              </w:rPr>
              <w:t>Mind</w:t>
            </w:r>
            <w:proofErr w:type="spellEnd"/>
            <w:r w:rsidRPr="00EC0B7B">
              <w:rPr>
                <w:rFonts w:cs="Arial"/>
                <w:sz w:val="20"/>
                <w:szCs w:val="20"/>
              </w:rPr>
              <w:t xml:space="preserve"> the GAP) améliorer les stratégies de dissémination pour accroître l'adoption de technologies par les petits exploitants» pour tester de nouveaux modèles de transfert de technologie et d'élaborer des stratégies basées sur des essais contrôlés randomisés (ECR) sur la façon d'améliorer les stratégies de diffusion afin d'accroître l'adoption des technologies par les petits exploitants. Les résultats </w:t>
            </w:r>
          </w:p>
          <w:p w:rsidR="00EF37D6" w:rsidRPr="00EC0B7B" w:rsidRDefault="00EF37D6" w:rsidP="00267F12">
            <w:pPr>
              <w:tabs>
                <w:tab w:val="left" w:pos="0"/>
              </w:tabs>
              <w:ind w:right="170"/>
              <w:jc w:val="both"/>
              <w:rPr>
                <w:rFonts w:cs="Arial"/>
                <w:sz w:val="20"/>
                <w:szCs w:val="20"/>
              </w:rPr>
            </w:pPr>
            <w:r w:rsidRPr="00EC0B7B">
              <w:rPr>
                <w:rFonts w:cs="Arial"/>
                <w:sz w:val="20"/>
                <w:szCs w:val="20"/>
              </w:rPr>
              <w:t>• l'adoption de nouvelles technologies agricoles par les petits exploitants;</w:t>
            </w:r>
          </w:p>
          <w:p w:rsidR="00EF37D6" w:rsidRPr="00EC0B7B" w:rsidRDefault="00EF37D6" w:rsidP="00267F12">
            <w:pPr>
              <w:tabs>
                <w:tab w:val="left" w:pos="0"/>
              </w:tabs>
              <w:ind w:right="170"/>
              <w:jc w:val="both"/>
              <w:rPr>
                <w:rFonts w:cs="Arial"/>
                <w:sz w:val="20"/>
                <w:szCs w:val="20"/>
              </w:rPr>
            </w:pPr>
            <w:r w:rsidRPr="00EC0B7B">
              <w:rPr>
                <w:rFonts w:cs="Arial"/>
                <w:sz w:val="20"/>
                <w:szCs w:val="20"/>
              </w:rPr>
              <w:t>• Les coûts de transaction pour les agriculteurs sont réduits grâce à un meilleur accès aux marchés des intrants et des produits et à l'information sur les marchés. Et appui au coordinateur national dans la coordination générale dans les 2 zones d’intervention.</w:t>
            </w:r>
          </w:p>
          <w:p w:rsidR="00EF37D6" w:rsidRPr="00EC0B7B" w:rsidRDefault="00EF37D6" w:rsidP="00267F12">
            <w:pPr>
              <w:tabs>
                <w:tab w:val="left" w:pos="0"/>
              </w:tabs>
              <w:ind w:right="170"/>
              <w:rPr>
                <w:rFonts w:cs="Arial"/>
                <w:b/>
                <w:bCs/>
                <w:sz w:val="20"/>
                <w:szCs w:val="20"/>
              </w:rPr>
            </w:pPr>
            <w:r w:rsidRPr="00EC0B7B">
              <w:rPr>
                <w:rFonts w:cs="Arial"/>
                <w:b/>
                <w:bCs/>
                <w:sz w:val="20"/>
                <w:szCs w:val="20"/>
              </w:rPr>
              <w:t>Description des tâches à réaliser</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 xml:space="preserve">Conduire la formation selon les meilleures pratiques de l'Andreas </w:t>
            </w:r>
            <w:proofErr w:type="spellStart"/>
            <w:r w:rsidRPr="00EC0B7B">
              <w:rPr>
                <w:rFonts w:cs="Arial"/>
                <w:sz w:val="20"/>
                <w:szCs w:val="20"/>
              </w:rPr>
              <w:t>Hermes</w:t>
            </w:r>
            <w:proofErr w:type="spellEnd"/>
            <w:r w:rsidRPr="00EC0B7B">
              <w:rPr>
                <w:rFonts w:cs="Arial"/>
                <w:sz w:val="20"/>
                <w:szCs w:val="20"/>
              </w:rPr>
              <w:t xml:space="preserve"> </w:t>
            </w:r>
            <w:proofErr w:type="spellStart"/>
            <w:r w:rsidRPr="00EC0B7B">
              <w:rPr>
                <w:rFonts w:cs="Arial"/>
                <w:sz w:val="20"/>
                <w:szCs w:val="20"/>
              </w:rPr>
              <w:t>Akademie</w:t>
            </w:r>
            <w:proofErr w:type="spellEnd"/>
            <w:r w:rsidRPr="00EC0B7B">
              <w:rPr>
                <w:rFonts w:cs="Arial"/>
                <w:sz w:val="20"/>
                <w:szCs w:val="20"/>
              </w:rPr>
              <w:t xml:space="preserve"> (AHA) (BUS 1 et BUS2)</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Considérer pendant la formation que les femmes formées sont de petits producteurs de moutons et refléter autant que possible dans les stratégies développées avec les femmes.</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 xml:space="preserve">S'assurer que les technologies du projet (variété d'orge, blocs d'engrais, vaccination) sont prises en compte dans la formation (environ une demi-journée dans BUS2), </w:t>
            </w:r>
            <w:proofErr w:type="spellStart"/>
            <w:r w:rsidRPr="00EC0B7B">
              <w:rPr>
                <w:rFonts w:cs="Arial"/>
                <w:sz w:val="20"/>
                <w:szCs w:val="20"/>
              </w:rPr>
              <w:t>i.d</w:t>
            </w:r>
            <w:proofErr w:type="spellEnd"/>
            <w:r w:rsidRPr="00EC0B7B">
              <w:rPr>
                <w:rFonts w:cs="Arial"/>
                <w:sz w:val="20"/>
                <w:szCs w:val="20"/>
              </w:rPr>
              <w:t>. Que leurs avantages sont communiqués aux femmes. Cela doit être préparé lors d'une réunion séparée avec les techniciens de l'OEP.</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Coordonner avec le coordonnateur du projet la façon de procéder à la formation et préparer un rapport écrit de formation immédiatement après chaque formation.</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Vérifier que le matériel nécessaire à la formation est suffisant et approprié et demander de nouveaux documents en temps opportun.</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Assurer l’ouverture de l’atelier en expliquant qui vous êtes et pour qui vous travaillez de la manière qui a été convenue avec ICARDA et AVFA.</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Modules de la formation : Responsabilité, Succès, feed-back, limites de ma vie, objectifs, la vue aérienne, la chaine de valeur, analyse gap.</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Modules de la formation : Marché de niche/marché de masse, Cycle de produit (portefeuille), analyse de mon environnement, discours solennel, vision dans 10 ans, chemins alternatifs, matrice de décision, mon pl</w:t>
            </w:r>
            <w:r w:rsidR="005F1A58" w:rsidRPr="00EC0B7B">
              <w:rPr>
                <w:rFonts w:cs="Arial"/>
                <w:sz w:val="20"/>
                <w:szCs w:val="20"/>
              </w:rPr>
              <w:t>an BUS, plan d’action, incluant</w:t>
            </w:r>
            <w:r w:rsidRPr="00EC0B7B">
              <w:rPr>
                <w:sz w:val="20"/>
                <w:szCs w:val="32"/>
              </w:rPr>
              <w:t xml:space="preserve"> l’intégration de l’o</w:t>
            </w:r>
            <w:r w:rsidRPr="00EC0B7B">
              <w:rPr>
                <w:rFonts w:cs="Arial"/>
                <w:sz w:val="20"/>
                <w:szCs w:val="20"/>
              </w:rPr>
              <w:t>rganisation professionnelle et interprofessionnelle des filières agricoles soutenue par le projet)</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Promotion des systèmes de commercialisation et professionnalisation de l’aval des filières agricoles</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La mise en œuvre et le suivi de l’ensemble des intervenants et activités du projet et la production des rapports</w:t>
            </w:r>
          </w:p>
          <w:p w:rsidR="00EF37D6" w:rsidRPr="00EC0B7B" w:rsidRDefault="00EF37D6" w:rsidP="00267F12">
            <w:pPr>
              <w:numPr>
                <w:ilvl w:val="0"/>
                <w:numId w:val="8"/>
              </w:numPr>
              <w:tabs>
                <w:tab w:val="left" w:pos="0"/>
              </w:tabs>
              <w:ind w:left="148" w:right="170" w:hanging="142"/>
              <w:jc w:val="both"/>
              <w:rPr>
                <w:rFonts w:cs="Arial"/>
                <w:sz w:val="20"/>
                <w:szCs w:val="20"/>
              </w:rPr>
            </w:pPr>
            <w:r w:rsidRPr="00EC0B7B">
              <w:rPr>
                <w:rFonts w:cs="Arial"/>
                <w:sz w:val="20"/>
                <w:szCs w:val="20"/>
              </w:rPr>
              <w:t>Les résultats : Les rencontres des groupes permettent de discuter de l’intégration des groupes/personnes dans des Chaînes de valeurs ajoutée. • Les rencontres permettent aussi de discuter et d'identifier les besoins spécifiques. Les participants pourront alors créer d’autres formes d’organisations entre eux ou renforcer celles qui existent déjà, par exemple en formant des associations • Appui par des services techniques • Demande de crédit avec le plan d’affaires.</w:t>
            </w:r>
          </w:p>
          <w:p w:rsidR="00EF37D6" w:rsidRPr="00EC0B7B" w:rsidRDefault="00EF37D6" w:rsidP="00267F12">
            <w:pPr>
              <w:tabs>
                <w:tab w:val="left" w:pos="0"/>
              </w:tabs>
              <w:ind w:right="170"/>
              <w:jc w:val="both"/>
              <w:rPr>
                <w:rFonts w:cs="Arial"/>
                <w:sz w:val="20"/>
                <w:szCs w:val="20"/>
              </w:rPr>
            </w:pPr>
            <w:r w:rsidRPr="00EC0B7B">
              <w:rPr>
                <w:rFonts w:cs="Arial"/>
                <w:sz w:val="20"/>
                <w:szCs w:val="20"/>
              </w:rPr>
              <w:t>Projet financé par ICARDA en partenariat avec AVFA et l’OEP.</w:t>
            </w:r>
          </w:p>
        </w:tc>
      </w:tr>
      <w:tr w:rsidR="00EF37D6" w:rsidRPr="00EC0B7B" w:rsidTr="00790789">
        <w:trPr>
          <w:cantSplit/>
          <w:trHeight w:val="340"/>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vAlign w:val="bottom"/>
          </w:tcPr>
          <w:p w:rsidR="00EF37D6" w:rsidRPr="00EC0B7B" w:rsidRDefault="00EF37D6" w:rsidP="00267F12">
            <w:pPr>
              <w:pStyle w:val="ECVBusinessSectorRow"/>
              <w:ind w:right="170"/>
              <w:rPr>
                <w:sz w:val="20"/>
                <w:szCs w:val="20"/>
              </w:rPr>
            </w:pPr>
            <w:r w:rsidRPr="00EC0B7B">
              <w:rPr>
                <w:rStyle w:val="ECVHeadingBusinessSector"/>
                <w:sz w:val="20"/>
                <w:szCs w:val="20"/>
              </w:rPr>
              <w:t xml:space="preserve">Type ou secteur d’activité </w:t>
            </w:r>
            <w:r w:rsidR="00994179" w:rsidRPr="00EC0B7B">
              <w:rPr>
                <w:sz w:val="20"/>
                <w:szCs w:val="20"/>
              </w:rPr>
              <w:t xml:space="preserve">Consulting – </w:t>
            </w:r>
            <w:r w:rsidR="00737BEC" w:rsidRPr="00EC0B7B">
              <w:rPr>
                <w:sz w:val="20"/>
                <w:szCs w:val="20"/>
              </w:rPr>
              <w:t xml:space="preserve">chaine de valeur </w:t>
            </w:r>
            <w:r w:rsidR="00E92654" w:rsidRPr="00EC0B7B">
              <w:rPr>
                <w:sz w:val="20"/>
                <w:szCs w:val="20"/>
              </w:rPr>
              <w:t>laine, viande </w:t>
            </w:r>
            <w:r w:rsidR="00737BEC" w:rsidRPr="00EC0B7B">
              <w:rPr>
                <w:sz w:val="20"/>
                <w:szCs w:val="20"/>
              </w:rPr>
              <w:t xml:space="preserve">- </w:t>
            </w:r>
            <w:r w:rsidR="00994179" w:rsidRPr="00EC0B7B">
              <w:rPr>
                <w:sz w:val="20"/>
                <w:szCs w:val="20"/>
              </w:rPr>
              <w:t xml:space="preserve">entreprenariat – </w:t>
            </w:r>
            <w:r w:rsidRPr="00EC0B7B">
              <w:rPr>
                <w:sz w:val="20"/>
                <w:szCs w:val="20"/>
              </w:rPr>
              <w:t>co</w:t>
            </w:r>
            <w:r w:rsidR="00994179" w:rsidRPr="00EC0B7B">
              <w:rPr>
                <w:sz w:val="20"/>
                <w:szCs w:val="20"/>
              </w:rPr>
              <w:t xml:space="preserve">aching – développement rural - </w:t>
            </w:r>
            <w:r w:rsidRPr="00EC0B7B">
              <w:rPr>
                <w:sz w:val="20"/>
                <w:szCs w:val="20"/>
              </w:rPr>
              <w:t>appui au secteur agricole</w:t>
            </w:r>
          </w:p>
          <w:p w:rsidR="00EF37D6" w:rsidRPr="00EC0B7B" w:rsidRDefault="00EF37D6" w:rsidP="00267F12">
            <w:pPr>
              <w:pStyle w:val="ECVBusinessSectorRow"/>
              <w:ind w:right="170"/>
              <w:rPr>
                <w:sz w:val="20"/>
                <w:szCs w:val="20"/>
              </w:rPr>
            </w:pPr>
          </w:p>
        </w:tc>
      </w:tr>
      <w:tr w:rsidR="00EF37D6" w:rsidRPr="00EC0B7B" w:rsidTr="00790789">
        <w:trPr>
          <w:cantSplit/>
          <w:trHeight w:val="103"/>
        </w:trPr>
        <w:tc>
          <w:tcPr>
            <w:tcW w:w="1985" w:type="dxa"/>
            <w:vMerge w:val="restart"/>
            <w:shd w:val="clear" w:color="auto" w:fill="auto"/>
          </w:tcPr>
          <w:p w:rsidR="00EF37D6" w:rsidRPr="00EC0B7B" w:rsidRDefault="003A2473" w:rsidP="003A2473">
            <w:pPr>
              <w:pStyle w:val="ECVDate"/>
              <w:ind w:right="170"/>
              <w:rPr>
                <w:rFonts w:cs="Arial"/>
                <w:sz w:val="20"/>
                <w:szCs w:val="20"/>
              </w:rPr>
            </w:pPr>
            <w:r w:rsidRPr="00EC0B7B">
              <w:rPr>
                <w:rFonts w:cs="Arial"/>
                <w:sz w:val="20"/>
                <w:szCs w:val="20"/>
              </w:rPr>
              <w:t>Octobre 2016 - Février 2017</w:t>
            </w:r>
          </w:p>
          <w:p w:rsidR="00EF37D6" w:rsidRPr="00EC0B7B" w:rsidRDefault="00EF37D6" w:rsidP="00267F12">
            <w:pPr>
              <w:pStyle w:val="ECVDate"/>
              <w:ind w:right="170"/>
              <w:rPr>
                <w:sz w:val="20"/>
                <w:szCs w:val="20"/>
              </w:rPr>
            </w:pPr>
          </w:p>
        </w:tc>
        <w:tc>
          <w:tcPr>
            <w:tcW w:w="8368" w:type="dxa"/>
            <w:shd w:val="clear" w:color="auto" w:fill="auto"/>
          </w:tcPr>
          <w:p w:rsidR="00EF37D6" w:rsidRPr="00EC0B7B" w:rsidRDefault="00EF37D6" w:rsidP="003A2473">
            <w:pPr>
              <w:pStyle w:val="ECVSubSectionHeading"/>
              <w:spacing w:line="240" w:lineRule="auto"/>
              <w:ind w:right="170"/>
              <w:rPr>
                <w:sz w:val="20"/>
                <w:szCs w:val="20"/>
              </w:rPr>
            </w:pPr>
            <w:r w:rsidRPr="00EC0B7B">
              <w:rPr>
                <w:rFonts w:cs="Arial"/>
                <w:sz w:val="20"/>
                <w:szCs w:val="20"/>
              </w:rPr>
              <w:t>Consultante d’appui – économie sociale et solidaire</w:t>
            </w:r>
          </w:p>
        </w:tc>
      </w:tr>
      <w:tr w:rsidR="00EF37D6" w:rsidRPr="00EC0B7B" w:rsidTr="00790789">
        <w:trPr>
          <w:cantSplit/>
          <w:trHeight w:val="488"/>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3A2473">
            <w:pPr>
              <w:pStyle w:val="ECVOrganisationDetails"/>
              <w:ind w:right="170"/>
              <w:rPr>
                <w:rFonts w:eastAsia="SimSun" w:cs="Mangal"/>
                <w:color w:val="0E4194"/>
                <w:sz w:val="20"/>
                <w:szCs w:val="20"/>
              </w:rPr>
            </w:pPr>
            <w:r w:rsidRPr="00EC0B7B">
              <w:rPr>
                <w:rFonts w:eastAsia="SimSun" w:cs="Mangal"/>
                <w:color w:val="0E4194"/>
                <w:sz w:val="20"/>
                <w:szCs w:val="20"/>
              </w:rPr>
              <w:t xml:space="preserve">Mr. </w:t>
            </w:r>
            <w:proofErr w:type="spellStart"/>
            <w:r w:rsidRPr="00EC0B7B">
              <w:rPr>
                <w:rFonts w:eastAsia="SimSun" w:cs="Mangal"/>
                <w:color w:val="0E4194"/>
                <w:sz w:val="20"/>
                <w:szCs w:val="20"/>
              </w:rPr>
              <w:t>Nagazi</w:t>
            </w:r>
            <w:proofErr w:type="spellEnd"/>
            <w:r w:rsidRPr="00EC0B7B">
              <w:rPr>
                <w:rFonts w:eastAsia="SimSun" w:cs="Mangal"/>
                <w:color w:val="0E4194"/>
                <w:sz w:val="20"/>
                <w:szCs w:val="20"/>
              </w:rPr>
              <w:t xml:space="preserve"> </w:t>
            </w:r>
            <w:proofErr w:type="spellStart"/>
            <w:r w:rsidRPr="00EC0B7B">
              <w:rPr>
                <w:rFonts w:eastAsia="SimSun" w:cs="Mangal"/>
                <w:color w:val="0E4194"/>
                <w:sz w:val="20"/>
                <w:szCs w:val="20"/>
              </w:rPr>
              <w:t>Abdessalem</w:t>
            </w:r>
            <w:proofErr w:type="spellEnd"/>
            <w:r w:rsidRPr="00EC0B7B">
              <w:rPr>
                <w:rFonts w:eastAsia="SimSun" w:cs="Mangal"/>
                <w:color w:val="0E4194"/>
                <w:sz w:val="20"/>
                <w:szCs w:val="20"/>
              </w:rPr>
              <w:t xml:space="preserve"> ; Responsable de l’association ; email : nagazi.abdessalem@gmail.com, Organisation Maghrébine des Etudes de Développement </w:t>
            </w:r>
            <w:r w:rsidR="004C783A" w:rsidRPr="00EC0B7B">
              <w:rPr>
                <w:rFonts w:eastAsia="SimSun" w:cs="Mangal"/>
                <w:color w:val="0E4194"/>
                <w:sz w:val="20"/>
                <w:szCs w:val="20"/>
              </w:rPr>
              <w:t>des Ressources Humaines OMEDRH </w:t>
            </w:r>
            <w:r w:rsidRPr="00EC0B7B">
              <w:rPr>
                <w:rFonts w:eastAsia="SimSun" w:cs="Mangal"/>
                <w:color w:val="0E4194"/>
                <w:sz w:val="20"/>
                <w:szCs w:val="20"/>
              </w:rPr>
              <w:t>/GIZ/Fond d’e</w:t>
            </w:r>
            <w:r w:rsidR="004C783A" w:rsidRPr="00EC0B7B">
              <w:rPr>
                <w:rFonts w:eastAsia="SimSun" w:cs="Mangal"/>
                <w:color w:val="0E4194"/>
                <w:sz w:val="20"/>
                <w:szCs w:val="20"/>
              </w:rPr>
              <w:t xml:space="preserve">mploi/ Coopération Allemande ; </w:t>
            </w:r>
            <w:r w:rsidRPr="00EC0B7B">
              <w:rPr>
                <w:rFonts w:eastAsia="SimSun" w:cs="Mangal"/>
                <w:color w:val="0E4194"/>
                <w:sz w:val="20"/>
                <w:szCs w:val="20"/>
              </w:rPr>
              <w:t xml:space="preserve">adresse : Avenue </w:t>
            </w:r>
            <w:proofErr w:type="spellStart"/>
            <w:r w:rsidRPr="00EC0B7B">
              <w:rPr>
                <w:rFonts w:eastAsia="SimSun" w:cs="Mangal"/>
                <w:color w:val="0E4194"/>
                <w:sz w:val="20"/>
                <w:szCs w:val="20"/>
              </w:rPr>
              <w:t>Ennassr</w:t>
            </w:r>
            <w:proofErr w:type="spellEnd"/>
            <w:r w:rsidRPr="00EC0B7B">
              <w:rPr>
                <w:rFonts w:eastAsia="SimSun" w:cs="Mangal"/>
                <w:color w:val="0E4194"/>
                <w:sz w:val="20"/>
                <w:szCs w:val="20"/>
              </w:rPr>
              <w:t xml:space="preserve"> n</w:t>
            </w:r>
            <w:r w:rsidR="007C706E" w:rsidRPr="00EC0B7B">
              <w:rPr>
                <w:rFonts w:eastAsia="SimSun" w:cs="Mangal"/>
                <w:color w:val="0E4194"/>
                <w:sz w:val="20"/>
                <w:szCs w:val="20"/>
              </w:rPr>
              <w:t>°</w:t>
            </w:r>
            <w:r w:rsidRPr="00EC0B7B">
              <w:rPr>
                <w:rFonts w:eastAsia="SimSun" w:cs="Mangal"/>
                <w:color w:val="0E4194"/>
                <w:sz w:val="20"/>
                <w:szCs w:val="20"/>
              </w:rPr>
              <w:t>8, 3000 Kairoua</w:t>
            </w:r>
            <w:r w:rsidR="00AB1486" w:rsidRPr="00EC0B7B">
              <w:rPr>
                <w:rFonts w:eastAsia="SimSun" w:cs="Mangal"/>
                <w:color w:val="0E4194"/>
                <w:sz w:val="20"/>
                <w:szCs w:val="20"/>
              </w:rPr>
              <w:t xml:space="preserve">n Kairouan – </w:t>
            </w:r>
            <w:proofErr w:type="spellStart"/>
            <w:r w:rsidR="00AB1486" w:rsidRPr="00EC0B7B">
              <w:rPr>
                <w:rFonts w:eastAsia="SimSun" w:cs="Mangal"/>
                <w:color w:val="0E4194"/>
                <w:sz w:val="20"/>
                <w:szCs w:val="20"/>
              </w:rPr>
              <w:t>Tunisia</w:t>
            </w:r>
            <w:proofErr w:type="spellEnd"/>
            <w:r w:rsidR="00AB1486" w:rsidRPr="00EC0B7B">
              <w:rPr>
                <w:rFonts w:eastAsia="SimSun" w:cs="Mangal"/>
                <w:color w:val="0E4194"/>
                <w:sz w:val="20"/>
                <w:szCs w:val="20"/>
              </w:rPr>
              <w:t>.</w:t>
            </w:r>
          </w:p>
        </w:tc>
      </w:tr>
      <w:tr w:rsidR="00EF37D6" w:rsidRPr="00EC0B7B" w:rsidTr="00790789">
        <w:trPr>
          <w:cantSplit/>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tcPr>
          <w:p w:rsidR="00EF37D6" w:rsidRPr="00EC0B7B" w:rsidRDefault="00EF37D6" w:rsidP="00267F12">
            <w:pPr>
              <w:tabs>
                <w:tab w:val="left" w:pos="0"/>
              </w:tabs>
              <w:ind w:right="170"/>
              <w:rPr>
                <w:sz w:val="20"/>
                <w:szCs w:val="20"/>
              </w:rPr>
            </w:pPr>
            <w:r w:rsidRPr="00EC0B7B">
              <w:rPr>
                <w:sz w:val="20"/>
                <w:szCs w:val="20"/>
              </w:rPr>
              <w:t>projet « Promouvoir les initiatives d’entreprenariat génératrice d’emploi dans la région de Kairouan ».</w:t>
            </w:r>
          </w:p>
          <w:p w:rsidR="00EF37D6" w:rsidRPr="00EC0B7B" w:rsidRDefault="00EF37D6" w:rsidP="00267F12">
            <w:pPr>
              <w:tabs>
                <w:tab w:val="left" w:pos="0"/>
              </w:tabs>
              <w:ind w:right="170"/>
              <w:rPr>
                <w:sz w:val="20"/>
                <w:szCs w:val="20"/>
              </w:rPr>
            </w:pPr>
            <w:r w:rsidRPr="00EC0B7B">
              <w:rPr>
                <w:sz w:val="20"/>
                <w:szCs w:val="20"/>
              </w:rPr>
              <w:t xml:space="preserve">thème : « opportunité d’investissement et de valorisation des produits de terroir dans la région de Kairouan ».  </w:t>
            </w:r>
          </w:p>
          <w:p w:rsidR="00EF37D6" w:rsidRPr="00EC0B7B" w:rsidRDefault="00EF37D6" w:rsidP="00267F12">
            <w:pPr>
              <w:tabs>
                <w:tab w:val="left" w:pos="0"/>
              </w:tabs>
              <w:ind w:right="170"/>
              <w:rPr>
                <w:rFonts w:cs="Arial"/>
                <w:sz w:val="20"/>
                <w:szCs w:val="20"/>
              </w:rPr>
            </w:pPr>
            <w:r w:rsidRPr="00EC0B7B">
              <w:rPr>
                <w:rFonts w:cs="Arial"/>
                <w:sz w:val="20"/>
                <w:szCs w:val="20"/>
              </w:rPr>
              <w:t>Mission</w:t>
            </w:r>
          </w:p>
          <w:p w:rsidR="00EF37D6" w:rsidRPr="00EC0B7B" w:rsidRDefault="00EF37D6" w:rsidP="00AB1486">
            <w:pPr>
              <w:numPr>
                <w:ilvl w:val="0"/>
                <w:numId w:val="8"/>
              </w:numPr>
              <w:tabs>
                <w:tab w:val="left" w:pos="0"/>
              </w:tabs>
              <w:ind w:left="288" w:right="170" w:hanging="141"/>
              <w:jc w:val="both"/>
              <w:rPr>
                <w:rFonts w:cs="Arial"/>
                <w:sz w:val="20"/>
                <w:szCs w:val="20"/>
              </w:rPr>
            </w:pPr>
            <w:r w:rsidRPr="00EC0B7B">
              <w:rPr>
                <w:rFonts w:cs="Arial"/>
                <w:sz w:val="20"/>
                <w:szCs w:val="20"/>
              </w:rPr>
              <w:t>Rencontre avec différents organismes gouvernementaux pour comprendre et les différentes opérateurs agricoles producteurs et vendeurs.</w:t>
            </w:r>
          </w:p>
          <w:p w:rsidR="00EF37D6" w:rsidRPr="00EC0B7B" w:rsidRDefault="00EF37D6" w:rsidP="00AB1486">
            <w:pPr>
              <w:numPr>
                <w:ilvl w:val="0"/>
                <w:numId w:val="8"/>
              </w:numPr>
              <w:tabs>
                <w:tab w:val="left" w:pos="0"/>
              </w:tabs>
              <w:ind w:left="288" w:right="170" w:hanging="141"/>
              <w:jc w:val="both"/>
              <w:rPr>
                <w:rFonts w:cs="Arial"/>
                <w:sz w:val="20"/>
                <w:szCs w:val="20"/>
              </w:rPr>
            </w:pPr>
            <w:r w:rsidRPr="00EC0B7B">
              <w:rPr>
                <w:rFonts w:cs="Arial"/>
                <w:sz w:val="20"/>
                <w:szCs w:val="20"/>
              </w:rPr>
              <w:t>Animation des groupes.</w:t>
            </w:r>
          </w:p>
          <w:p w:rsidR="00EF37D6" w:rsidRPr="00EC0B7B" w:rsidRDefault="00EF37D6" w:rsidP="00AB1486">
            <w:pPr>
              <w:numPr>
                <w:ilvl w:val="0"/>
                <w:numId w:val="8"/>
              </w:numPr>
              <w:tabs>
                <w:tab w:val="left" w:pos="0"/>
              </w:tabs>
              <w:ind w:left="288" w:right="170" w:hanging="141"/>
              <w:jc w:val="both"/>
              <w:rPr>
                <w:rFonts w:cs="Arial"/>
                <w:sz w:val="20"/>
                <w:szCs w:val="20"/>
              </w:rPr>
            </w:pPr>
            <w:r w:rsidRPr="00EC0B7B">
              <w:rPr>
                <w:rFonts w:cs="Arial"/>
                <w:sz w:val="20"/>
                <w:szCs w:val="20"/>
              </w:rPr>
              <w:t>Intervention sur l</w:t>
            </w:r>
            <w:r w:rsidR="003731AF" w:rsidRPr="00EC0B7B">
              <w:rPr>
                <w:rFonts w:cs="Arial"/>
                <w:sz w:val="20"/>
                <w:szCs w:val="20"/>
              </w:rPr>
              <w:t>e thème l</w:t>
            </w:r>
            <w:r w:rsidRPr="00EC0B7B">
              <w:rPr>
                <w:rFonts w:cs="Arial"/>
                <w:sz w:val="20"/>
                <w:szCs w:val="20"/>
              </w:rPr>
              <w:t xml:space="preserve">’innovation des produits agricoles, chaine de valeur, commercialisation. </w:t>
            </w:r>
          </w:p>
          <w:p w:rsidR="00EF37D6" w:rsidRPr="00EC0B7B" w:rsidRDefault="00EF37D6" w:rsidP="00AB1486">
            <w:pPr>
              <w:numPr>
                <w:ilvl w:val="0"/>
                <w:numId w:val="8"/>
              </w:numPr>
              <w:tabs>
                <w:tab w:val="left" w:pos="0"/>
              </w:tabs>
              <w:ind w:left="288" w:right="170" w:hanging="141"/>
              <w:jc w:val="both"/>
              <w:rPr>
                <w:rFonts w:cs="Arial"/>
                <w:sz w:val="20"/>
                <w:szCs w:val="20"/>
              </w:rPr>
            </w:pPr>
            <w:r w:rsidRPr="00EC0B7B">
              <w:rPr>
                <w:rFonts w:cs="Arial"/>
                <w:sz w:val="20"/>
                <w:szCs w:val="20"/>
              </w:rPr>
              <w:t xml:space="preserve">Réunions avec les opérateurs du secteur Miel pour chercher les solutions et innover en vente. </w:t>
            </w:r>
          </w:p>
          <w:p w:rsidR="00EF37D6" w:rsidRPr="00EC0B7B" w:rsidRDefault="00EF37D6" w:rsidP="00AB1486">
            <w:pPr>
              <w:numPr>
                <w:ilvl w:val="0"/>
                <w:numId w:val="8"/>
              </w:numPr>
              <w:tabs>
                <w:tab w:val="left" w:pos="0"/>
              </w:tabs>
              <w:ind w:left="288" w:right="170" w:hanging="141"/>
              <w:jc w:val="both"/>
              <w:rPr>
                <w:rFonts w:cs="Arial"/>
                <w:sz w:val="20"/>
                <w:szCs w:val="20"/>
              </w:rPr>
            </w:pPr>
            <w:r w:rsidRPr="00EC0B7B">
              <w:rPr>
                <w:rFonts w:cs="Arial"/>
                <w:sz w:val="20"/>
                <w:szCs w:val="20"/>
              </w:rPr>
              <w:t>Analyse de la filière Miel, de l’organisation professionnelle et interprofessionnelle des filières agricoles</w:t>
            </w:r>
            <w:r w:rsidR="00587B20" w:rsidRPr="00EC0B7B">
              <w:rPr>
                <w:rFonts w:cs="Arial"/>
                <w:sz w:val="20"/>
                <w:szCs w:val="20"/>
              </w:rPr>
              <w:t xml:space="preserve">, </w:t>
            </w:r>
            <w:r w:rsidRPr="00EC0B7B">
              <w:rPr>
                <w:rFonts w:cs="Arial"/>
                <w:sz w:val="20"/>
                <w:szCs w:val="20"/>
              </w:rPr>
              <w:t>réglementation, normes qualité et atouts pour le marché extérieur et sur le marché tunisien et les solutions d’écoulement pour la migration du producteur en commercial, innovation en emballage,…</w:t>
            </w:r>
          </w:p>
          <w:p w:rsidR="00EF37D6" w:rsidRPr="00EC0B7B" w:rsidRDefault="00EF37D6" w:rsidP="00AB1486">
            <w:pPr>
              <w:numPr>
                <w:ilvl w:val="0"/>
                <w:numId w:val="8"/>
              </w:numPr>
              <w:tabs>
                <w:tab w:val="left" w:pos="0"/>
              </w:tabs>
              <w:ind w:left="288" w:right="170" w:hanging="141"/>
              <w:jc w:val="both"/>
              <w:rPr>
                <w:rFonts w:cs="Arial"/>
                <w:sz w:val="20"/>
                <w:szCs w:val="20"/>
              </w:rPr>
            </w:pPr>
            <w:r w:rsidRPr="00EC0B7B">
              <w:rPr>
                <w:rFonts w:cs="Arial"/>
                <w:sz w:val="20"/>
                <w:szCs w:val="20"/>
              </w:rPr>
              <w:t>Promotion des systèmes de commercialisation et professionnalisation de l’aval des filières agricoles</w:t>
            </w:r>
          </w:p>
        </w:tc>
      </w:tr>
      <w:tr w:rsidR="00EF37D6" w:rsidRPr="00EC0B7B" w:rsidTr="00790789">
        <w:trPr>
          <w:cantSplit/>
          <w:trHeight w:val="340"/>
        </w:trPr>
        <w:tc>
          <w:tcPr>
            <w:tcW w:w="1985" w:type="dxa"/>
            <w:vMerge/>
            <w:shd w:val="clear" w:color="auto" w:fill="auto"/>
          </w:tcPr>
          <w:p w:rsidR="00EF37D6" w:rsidRPr="00EC0B7B" w:rsidRDefault="00EF37D6" w:rsidP="00267F12">
            <w:pPr>
              <w:ind w:right="170"/>
              <w:rPr>
                <w:sz w:val="20"/>
                <w:szCs w:val="20"/>
              </w:rPr>
            </w:pPr>
          </w:p>
        </w:tc>
        <w:tc>
          <w:tcPr>
            <w:tcW w:w="8368" w:type="dxa"/>
            <w:shd w:val="clear" w:color="auto" w:fill="auto"/>
            <w:vAlign w:val="bottom"/>
          </w:tcPr>
          <w:p w:rsidR="00EF37D6" w:rsidRPr="00EC0B7B" w:rsidRDefault="00587B20" w:rsidP="00790789">
            <w:pPr>
              <w:pStyle w:val="ECVBusinessSectorRow"/>
              <w:ind w:right="170"/>
              <w:rPr>
                <w:sz w:val="20"/>
                <w:szCs w:val="20"/>
              </w:rPr>
            </w:pPr>
            <w:r w:rsidRPr="00EC0B7B">
              <w:rPr>
                <w:rStyle w:val="ECVHeadingBusinessSector"/>
                <w:sz w:val="20"/>
                <w:szCs w:val="20"/>
              </w:rPr>
              <w:t>Type ou secteur d’activité</w:t>
            </w:r>
            <w:r w:rsidR="00790789">
              <w:rPr>
                <w:rStyle w:val="ECVHeadingBusinessSector"/>
                <w:sz w:val="20"/>
                <w:szCs w:val="20"/>
              </w:rPr>
              <w:t xml:space="preserve">  </w:t>
            </w:r>
            <w:r w:rsidR="00790789" w:rsidRPr="00790789">
              <w:rPr>
                <w:sz w:val="20"/>
              </w:rPr>
              <w:t>A</w:t>
            </w:r>
            <w:r w:rsidR="00EF37D6" w:rsidRPr="00EC0B7B">
              <w:rPr>
                <w:sz w:val="20"/>
                <w:szCs w:val="20"/>
              </w:rPr>
              <w:t>ppui-conseil en agriculture paysanne – coaching – intervention – chaine de valeur Miel – Kairouan – organisation et fonctionnement filière Miel en Tunisie.</w:t>
            </w:r>
          </w:p>
        </w:tc>
      </w:tr>
    </w:tbl>
    <w:p w:rsidR="009B2649" w:rsidRPr="00EC0B7B" w:rsidRDefault="009B2649" w:rsidP="00811F10">
      <w:pPr>
        <w:pStyle w:val="ECVComments"/>
        <w:tabs>
          <w:tab w:val="left" w:pos="285"/>
          <w:tab w:val="center" w:pos="5188"/>
        </w:tab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8385"/>
      </w:tblGrid>
      <w:tr w:rsidR="002D0499" w:rsidRPr="00EC0B7B" w:rsidTr="00850F61">
        <w:trPr>
          <w:cantSplit/>
        </w:trPr>
        <w:tc>
          <w:tcPr>
            <w:tcW w:w="1990" w:type="dxa"/>
            <w:vMerge w:val="restart"/>
            <w:shd w:val="clear" w:color="auto" w:fill="auto"/>
          </w:tcPr>
          <w:p w:rsidR="002D0499" w:rsidRPr="00EC0B7B" w:rsidRDefault="00641524" w:rsidP="00267F12">
            <w:pPr>
              <w:pStyle w:val="ECVDate"/>
              <w:ind w:right="170"/>
              <w:rPr>
                <w:rFonts w:cs="Arial"/>
                <w:sz w:val="20"/>
                <w:szCs w:val="20"/>
              </w:rPr>
            </w:pPr>
            <w:r w:rsidRPr="00EC0B7B">
              <w:rPr>
                <w:rFonts w:cs="Arial"/>
                <w:sz w:val="20"/>
                <w:szCs w:val="20"/>
              </w:rPr>
              <w:t>Mai</w:t>
            </w:r>
            <w:r w:rsidR="00267F12" w:rsidRPr="00EC0B7B">
              <w:rPr>
                <w:rFonts w:cs="Arial"/>
                <w:sz w:val="20"/>
                <w:szCs w:val="20"/>
              </w:rPr>
              <w:t xml:space="preserve"> - </w:t>
            </w:r>
            <w:r w:rsidRPr="00EC0B7B">
              <w:rPr>
                <w:rFonts w:cs="Arial"/>
                <w:sz w:val="20"/>
                <w:szCs w:val="20"/>
              </w:rPr>
              <w:t>Juillet</w:t>
            </w:r>
            <w:r w:rsidR="00267F12" w:rsidRPr="00EC0B7B">
              <w:rPr>
                <w:rFonts w:cs="Arial"/>
                <w:sz w:val="20"/>
                <w:szCs w:val="20"/>
              </w:rPr>
              <w:t xml:space="preserve"> 2016</w:t>
            </w:r>
          </w:p>
          <w:p w:rsidR="00267F12" w:rsidRPr="00EC0B7B" w:rsidRDefault="00267F12" w:rsidP="00811F10">
            <w:pPr>
              <w:pStyle w:val="ECVDate"/>
              <w:ind w:right="170"/>
              <w:jc w:val="center"/>
              <w:rPr>
                <w:rFonts w:cs="Arial"/>
                <w:sz w:val="20"/>
                <w:szCs w:val="20"/>
              </w:rPr>
            </w:pPr>
          </w:p>
          <w:p w:rsidR="00267F12" w:rsidRPr="00EC0B7B" w:rsidRDefault="00267F12" w:rsidP="00811F10">
            <w:pPr>
              <w:pStyle w:val="ECVDate"/>
              <w:ind w:right="170"/>
              <w:jc w:val="center"/>
              <w:rPr>
                <w:rFonts w:cs="Arial"/>
                <w:sz w:val="20"/>
                <w:szCs w:val="20"/>
              </w:rPr>
            </w:pPr>
          </w:p>
          <w:p w:rsidR="00267F12" w:rsidRPr="00EC0B7B" w:rsidRDefault="00AE6ABB" w:rsidP="00811F10">
            <w:pPr>
              <w:pStyle w:val="ECVDate"/>
              <w:ind w:right="170"/>
              <w:rPr>
                <w:sz w:val="20"/>
                <w:szCs w:val="20"/>
              </w:rPr>
            </w:pPr>
            <w:r w:rsidRPr="00EC0B7B">
              <w:rPr>
                <w:noProof/>
                <w:sz w:val="22"/>
                <w:szCs w:val="20"/>
                <w:lang w:eastAsia="fr-FR" w:bidi="ar-SA"/>
              </w:rPr>
              <w:drawing>
                <wp:anchor distT="0" distB="0" distL="114300" distR="114300" simplePos="0" relativeHeight="251668992" behindDoc="1" locked="0" layoutInCell="1" allowOverlap="1">
                  <wp:simplePos x="0" y="0"/>
                  <wp:positionH relativeFrom="margin">
                    <wp:posOffset>424815</wp:posOffset>
                  </wp:positionH>
                  <wp:positionV relativeFrom="margin">
                    <wp:posOffset>650875</wp:posOffset>
                  </wp:positionV>
                  <wp:extent cx="473075" cy="450850"/>
                  <wp:effectExtent l="0" t="0" r="0" b="0"/>
                  <wp:wrapSquare wrapText="bothSides"/>
                  <wp:docPr id="21" name="Image 13" descr="Expertis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pertisefr"/>
                          <pic:cNvPicPr>
                            <a:picLocks noChangeAspect="1" noChangeArrowheads="1"/>
                          </pic:cNvPicPr>
                        </pic:nvPicPr>
                        <pic:blipFill>
                          <a:blip r:embed="rId5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075" cy="450850"/>
                          </a:xfrm>
                          <a:prstGeom prst="rect">
                            <a:avLst/>
                          </a:prstGeom>
                          <a:noFill/>
                          <a:ln>
                            <a:noFill/>
                          </a:ln>
                        </pic:spPr>
                      </pic:pic>
                    </a:graphicData>
                  </a:graphic>
                </wp:anchor>
              </w:drawing>
            </w:r>
          </w:p>
          <w:p w:rsidR="002D0499" w:rsidRPr="00EC0B7B" w:rsidRDefault="002D0499" w:rsidP="00267F12">
            <w:pPr>
              <w:rPr>
                <w:sz w:val="20"/>
                <w:szCs w:val="32"/>
              </w:rPr>
            </w:pPr>
          </w:p>
        </w:tc>
        <w:tc>
          <w:tcPr>
            <w:tcW w:w="8385" w:type="dxa"/>
            <w:shd w:val="clear" w:color="auto" w:fill="auto"/>
          </w:tcPr>
          <w:p w:rsidR="002D0499" w:rsidRPr="00EC0B7B" w:rsidRDefault="00E96A99" w:rsidP="00811F10">
            <w:pPr>
              <w:pStyle w:val="ECVSubSectionHeading"/>
              <w:ind w:right="170"/>
              <w:rPr>
                <w:sz w:val="20"/>
                <w:szCs w:val="20"/>
              </w:rPr>
            </w:pPr>
            <w:r w:rsidRPr="00EC0B7B">
              <w:rPr>
                <w:rFonts w:cs="Arial"/>
                <w:sz w:val="20"/>
                <w:szCs w:val="20"/>
              </w:rPr>
              <w:t>Consultante d’appui</w:t>
            </w:r>
          </w:p>
        </w:tc>
      </w:tr>
      <w:tr w:rsidR="002D0499" w:rsidRPr="00EC0B7B" w:rsidTr="00850F61">
        <w:trPr>
          <w:cantSplit/>
        </w:trPr>
        <w:tc>
          <w:tcPr>
            <w:tcW w:w="1990" w:type="dxa"/>
            <w:vMerge/>
            <w:shd w:val="clear" w:color="auto" w:fill="auto"/>
          </w:tcPr>
          <w:p w:rsidR="002D0499" w:rsidRPr="00EC0B7B" w:rsidRDefault="002D0499" w:rsidP="00811F10">
            <w:pPr>
              <w:ind w:right="170"/>
              <w:rPr>
                <w:sz w:val="20"/>
                <w:szCs w:val="20"/>
              </w:rPr>
            </w:pPr>
          </w:p>
        </w:tc>
        <w:tc>
          <w:tcPr>
            <w:tcW w:w="8385" w:type="dxa"/>
            <w:shd w:val="clear" w:color="auto" w:fill="auto"/>
          </w:tcPr>
          <w:p w:rsidR="002D0499" w:rsidRPr="00EC0B7B" w:rsidRDefault="00E96A99" w:rsidP="00811F10">
            <w:pPr>
              <w:pStyle w:val="ECVOrganisationDetails"/>
              <w:ind w:right="170"/>
              <w:rPr>
                <w:sz w:val="20"/>
                <w:szCs w:val="20"/>
              </w:rPr>
            </w:pPr>
            <w:proofErr w:type="spellStart"/>
            <w:r w:rsidRPr="00EC0B7B">
              <w:rPr>
                <w:rFonts w:eastAsia="SimSun" w:cs="Mangal"/>
                <w:color w:val="0E4194"/>
                <w:sz w:val="20"/>
                <w:szCs w:val="20"/>
              </w:rPr>
              <w:t>Mr</w:t>
            </w:r>
            <w:r w:rsidR="002864AD" w:rsidRPr="00EC0B7B">
              <w:rPr>
                <w:rFonts w:eastAsia="SimSun" w:cs="Mangal"/>
                <w:color w:val="0E4194"/>
                <w:sz w:val="20"/>
                <w:szCs w:val="20"/>
              </w:rPr>
              <w:t>C</w:t>
            </w:r>
            <w:r w:rsidR="00CE7B79" w:rsidRPr="00EC0B7B">
              <w:rPr>
                <w:rFonts w:eastAsia="SimSun" w:cs="Mangal"/>
                <w:color w:val="0E4194"/>
                <w:sz w:val="20"/>
                <w:szCs w:val="20"/>
              </w:rPr>
              <w:t>hristian</w:t>
            </w:r>
            <w:proofErr w:type="spellEnd"/>
            <w:r w:rsidR="00CE7B79" w:rsidRPr="00EC0B7B">
              <w:rPr>
                <w:rFonts w:eastAsia="SimSun" w:cs="Mangal"/>
                <w:color w:val="0E4194"/>
                <w:sz w:val="20"/>
                <w:szCs w:val="20"/>
              </w:rPr>
              <w:t xml:space="preserve"> </w:t>
            </w:r>
            <w:proofErr w:type="spellStart"/>
            <w:r w:rsidR="00587B20" w:rsidRPr="00EC0B7B">
              <w:rPr>
                <w:rFonts w:eastAsia="SimSun" w:cs="Mangal"/>
                <w:color w:val="0E4194"/>
                <w:sz w:val="20"/>
                <w:szCs w:val="20"/>
              </w:rPr>
              <w:t>Ferraris</w:t>
            </w:r>
            <w:proofErr w:type="spellEnd"/>
            <w:r w:rsidR="00587B20" w:rsidRPr="00EC0B7B">
              <w:rPr>
                <w:rFonts w:eastAsia="SimSun" w:cs="Mangal"/>
                <w:color w:val="0E4194"/>
                <w:sz w:val="20"/>
                <w:szCs w:val="20"/>
              </w:rPr>
              <w:t xml:space="preserve"> Expertise</w:t>
            </w:r>
            <w:r w:rsidR="00CE7B79" w:rsidRPr="00EC0B7B">
              <w:rPr>
                <w:rFonts w:eastAsia="SimSun" w:cs="Mangal"/>
                <w:color w:val="0E4194"/>
                <w:sz w:val="20"/>
                <w:szCs w:val="20"/>
              </w:rPr>
              <w:t xml:space="preserve"> France </w:t>
            </w:r>
            <w:r w:rsidR="002D0499" w:rsidRPr="00EC0B7B">
              <w:rPr>
                <w:rFonts w:eastAsia="SimSun" w:cs="Mangal"/>
                <w:color w:val="0E4194"/>
                <w:sz w:val="20"/>
                <w:szCs w:val="20"/>
              </w:rPr>
              <w:t>(</w:t>
            </w:r>
            <w:r w:rsidR="00CE7B79" w:rsidRPr="00EC0B7B">
              <w:rPr>
                <w:rFonts w:eastAsia="SimSun" w:cs="Mangal"/>
                <w:color w:val="0E4194"/>
                <w:sz w:val="20"/>
                <w:szCs w:val="20"/>
              </w:rPr>
              <w:t xml:space="preserve">au siège </w:t>
            </w:r>
            <w:r w:rsidR="00587B20" w:rsidRPr="00EC0B7B">
              <w:rPr>
                <w:rFonts w:eastAsia="SimSun" w:cs="Mangal"/>
                <w:color w:val="0E4194"/>
                <w:sz w:val="20"/>
                <w:szCs w:val="20"/>
              </w:rPr>
              <w:t>social</w:t>
            </w:r>
            <w:r w:rsidR="00CE7B79" w:rsidRPr="00EC0B7B">
              <w:rPr>
                <w:rFonts w:eastAsia="SimSun" w:cs="Mangal"/>
                <w:color w:val="0E4194"/>
                <w:sz w:val="20"/>
                <w:szCs w:val="20"/>
              </w:rPr>
              <w:t xml:space="preserve"> de la poste Tunisienne</w:t>
            </w:r>
            <w:r w:rsidR="002D0499" w:rsidRPr="00EC0B7B">
              <w:rPr>
                <w:rFonts w:eastAsia="SimSun" w:cs="Mangal"/>
                <w:color w:val="0E4194"/>
                <w:sz w:val="20"/>
                <w:szCs w:val="20"/>
              </w:rPr>
              <w:t>,</w:t>
            </w:r>
            <w:r w:rsidR="00CE7B79" w:rsidRPr="00EC0B7B">
              <w:rPr>
                <w:rFonts w:eastAsia="SimSun" w:cs="Mangal"/>
                <w:color w:val="0E4194"/>
                <w:sz w:val="20"/>
                <w:szCs w:val="20"/>
              </w:rPr>
              <w:t xml:space="preserve"> Rue </w:t>
            </w:r>
            <w:proofErr w:type="spellStart"/>
            <w:r w:rsidR="00CE7B79" w:rsidRPr="00EC0B7B">
              <w:rPr>
                <w:rFonts w:eastAsia="SimSun" w:cs="Mangal"/>
                <w:color w:val="0E4194"/>
                <w:sz w:val="20"/>
                <w:szCs w:val="20"/>
              </w:rPr>
              <w:t>Hédi</w:t>
            </w:r>
            <w:proofErr w:type="spellEnd"/>
            <w:r w:rsidR="00CE7B79" w:rsidRPr="00EC0B7B">
              <w:rPr>
                <w:rFonts w:eastAsia="SimSun" w:cs="Mangal"/>
                <w:color w:val="0E4194"/>
                <w:sz w:val="20"/>
                <w:szCs w:val="20"/>
              </w:rPr>
              <w:t xml:space="preserve"> </w:t>
            </w:r>
            <w:proofErr w:type="spellStart"/>
            <w:r w:rsidR="00CE7B79" w:rsidRPr="00EC0B7B">
              <w:rPr>
                <w:rFonts w:eastAsia="SimSun" w:cs="Mangal"/>
                <w:color w:val="0E4194"/>
                <w:sz w:val="20"/>
                <w:szCs w:val="20"/>
              </w:rPr>
              <w:t>Nouira</w:t>
            </w:r>
            <w:proofErr w:type="spellEnd"/>
            <w:r w:rsidR="00CE7B79" w:rsidRPr="00EC0B7B">
              <w:rPr>
                <w:rFonts w:eastAsia="SimSun" w:cs="Mangal"/>
                <w:color w:val="0E4194"/>
                <w:sz w:val="20"/>
                <w:szCs w:val="20"/>
              </w:rPr>
              <w:t xml:space="preserve"> -1030 Tunis, Tunisie, www.expertisefrance.fr</w:t>
            </w:r>
            <w:r w:rsidR="002D0499" w:rsidRPr="00EC0B7B">
              <w:rPr>
                <w:rFonts w:eastAsia="SimSun" w:cs="Mangal"/>
                <w:color w:val="0E4194"/>
                <w:sz w:val="20"/>
                <w:szCs w:val="20"/>
              </w:rPr>
              <w:t>)</w:t>
            </w:r>
          </w:p>
        </w:tc>
      </w:tr>
      <w:tr w:rsidR="002D0499" w:rsidRPr="00EC0B7B" w:rsidTr="00850F61">
        <w:trPr>
          <w:cantSplit/>
        </w:trPr>
        <w:tc>
          <w:tcPr>
            <w:tcW w:w="1990" w:type="dxa"/>
            <w:vMerge/>
            <w:shd w:val="clear" w:color="auto" w:fill="auto"/>
          </w:tcPr>
          <w:p w:rsidR="002D0499" w:rsidRPr="00EC0B7B" w:rsidRDefault="002D0499" w:rsidP="00811F10">
            <w:pPr>
              <w:ind w:right="170"/>
              <w:rPr>
                <w:sz w:val="20"/>
                <w:szCs w:val="20"/>
              </w:rPr>
            </w:pPr>
          </w:p>
        </w:tc>
        <w:tc>
          <w:tcPr>
            <w:tcW w:w="8385" w:type="dxa"/>
            <w:shd w:val="clear" w:color="auto" w:fill="auto"/>
          </w:tcPr>
          <w:p w:rsidR="00E96A99" w:rsidRPr="00EC0B7B" w:rsidRDefault="00E96A99" w:rsidP="00811F10">
            <w:pPr>
              <w:tabs>
                <w:tab w:val="left" w:pos="0"/>
              </w:tabs>
              <w:ind w:right="170"/>
              <w:jc w:val="both"/>
              <w:rPr>
                <w:rFonts w:cs="Arial"/>
                <w:b/>
                <w:bCs/>
                <w:sz w:val="20"/>
                <w:szCs w:val="20"/>
              </w:rPr>
            </w:pPr>
            <w:r w:rsidRPr="00EC0B7B">
              <w:rPr>
                <w:rFonts w:cs="Arial"/>
                <w:b/>
                <w:bCs/>
                <w:sz w:val="20"/>
                <w:szCs w:val="20"/>
              </w:rPr>
              <w:t>Objectif de la mission</w:t>
            </w:r>
            <w:r w:rsidR="008C6E83" w:rsidRPr="00EC0B7B">
              <w:rPr>
                <w:rFonts w:cs="Arial"/>
                <w:b/>
                <w:bCs/>
                <w:sz w:val="20"/>
                <w:szCs w:val="20"/>
              </w:rPr>
              <w:t xml:space="preserve"> : </w:t>
            </w:r>
            <w:r w:rsidR="00AF6BBF" w:rsidRPr="00EC0B7B">
              <w:rPr>
                <w:rFonts w:cs="Arial"/>
                <w:b/>
                <w:bCs/>
                <w:sz w:val="20"/>
                <w:szCs w:val="20"/>
              </w:rPr>
              <w:t>B</w:t>
            </w:r>
            <w:r w:rsidRPr="00EC0B7B">
              <w:rPr>
                <w:rFonts w:cs="Arial"/>
                <w:b/>
                <w:bCs/>
                <w:sz w:val="20"/>
                <w:szCs w:val="20"/>
              </w:rPr>
              <w:t>enchmark</w:t>
            </w:r>
            <w:r w:rsidRPr="00EC0B7B">
              <w:rPr>
                <w:rFonts w:cs="Arial"/>
                <w:sz w:val="20"/>
                <w:szCs w:val="20"/>
              </w:rPr>
              <w:t xml:space="preserve"> sur un ensemble d’une dizaine de pays - Analyser plus spécifiquement le contexte réglementaire tunisien concernant l’activité postale</w:t>
            </w:r>
          </w:p>
          <w:p w:rsidR="00E96A99" w:rsidRPr="00EC0B7B" w:rsidRDefault="00E96A99" w:rsidP="00811F10">
            <w:pPr>
              <w:tabs>
                <w:tab w:val="left" w:pos="0"/>
              </w:tabs>
              <w:ind w:right="170"/>
              <w:rPr>
                <w:rFonts w:cs="Arial"/>
                <w:b/>
                <w:bCs/>
                <w:sz w:val="20"/>
                <w:szCs w:val="20"/>
              </w:rPr>
            </w:pPr>
            <w:r w:rsidRPr="00EC0B7B">
              <w:rPr>
                <w:rFonts w:cs="Arial"/>
                <w:b/>
                <w:bCs/>
                <w:sz w:val="20"/>
                <w:szCs w:val="20"/>
              </w:rPr>
              <w:t>Description des tâches à réaliser</w:t>
            </w:r>
          </w:p>
          <w:p w:rsidR="00E96A99" w:rsidRPr="00EC0B7B" w:rsidRDefault="00E96A99" w:rsidP="00BC4921">
            <w:pPr>
              <w:numPr>
                <w:ilvl w:val="0"/>
                <w:numId w:val="8"/>
              </w:numPr>
              <w:tabs>
                <w:tab w:val="left" w:pos="0"/>
              </w:tabs>
              <w:ind w:left="285" w:right="170" w:hanging="285"/>
              <w:jc w:val="both"/>
              <w:rPr>
                <w:rFonts w:cs="Arial"/>
                <w:sz w:val="20"/>
                <w:szCs w:val="20"/>
              </w:rPr>
            </w:pPr>
            <w:r w:rsidRPr="00EC0B7B">
              <w:rPr>
                <w:rFonts w:cs="Arial"/>
                <w:sz w:val="20"/>
                <w:szCs w:val="20"/>
              </w:rPr>
              <w:t>Rencontre avec différents organismes gouvernementaux pour comprendre</w:t>
            </w:r>
          </w:p>
          <w:p w:rsidR="00E96A99" w:rsidRPr="00EC0B7B" w:rsidRDefault="00E96A99" w:rsidP="00BC4921">
            <w:pPr>
              <w:tabs>
                <w:tab w:val="left" w:pos="0"/>
              </w:tabs>
              <w:ind w:left="285" w:right="170" w:hanging="285"/>
              <w:jc w:val="both"/>
              <w:rPr>
                <w:rFonts w:cs="Arial"/>
                <w:sz w:val="20"/>
                <w:szCs w:val="20"/>
              </w:rPr>
            </w:pPr>
            <w:r w:rsidRPr="00EC0B7B">
              <w:rPr>
                <w:rFonts w:cs="Arial"/>
                <w:sz w:val="20"/>
                <w:szCs w:val="20"/>
              </w:rPr>
              <w:t>+ les contraintes imposées à La Poste Tunisienne</w:t>
            </w:r>
          </w:p>
          <w:p w:rsidR="00E96A99" w:rsidRPr="00EC0B7B" w:rsidRDefault="00E96A99" w:rsidP="00BC4921">
            <w:pPr>
              <w:tabs>
                <w:tab w:val="left" w:pos="0"/>
              </w:tabs>
              <w:ind w:left="285" w:right="170" w:hanging="285"/>
              <w:jc w:val="both"/>
              <w:rPr>
                <w:rFonts w:cs="Arial"/>
                <w:sz w:val="20"/>
                <w:szCs w:val="20"/>
              </w:rPr>
            </w:pPr>
            <w:r w:rsidRPr="00EC0B7B">
              <w:rPr>
                <w:rFonts w:cs="Arial"/>
                <w:sz w:val="20"/>
                <w:szCs w:val="20"/>
              </w:rPr>
              <w:t>+ les attentes des différentes entités sur les différents piliers</w:t>
            </w:r>
          </w:p>
          <w:p w:rsidR="00E96A99" w:rsidRPr="00EC0B7B" w:rsidRDefault="00E96A99" w:rsidP="00BC4921">
            <w:pPr>
              <w:tabs>
                <w:tab w:val="left" w:pos="0"/>
              </w:tabs>
              <w:ind w:left="285" w:right="170" w:hanging="285"/>
              <w:jc w:val="both"/>
              <w:rPr>
                <w:rFonts w:cs="Arial"/>
                <w:sz w:val="20"/>
                <w:szCs w:val="20"/>
              </w:rPr>
            </w:pPr>
            <w:r w:rsidRPr="00EC0B7B">
              <w:rPr>
                <w:rFonts w:cs="Arial"/>
                <w:sz w:val="20"/>
                <w:szCs w:val="20"/>
              </w:rPr>
              <w:t>+ les contraintes portées sur la concurrence et sur le secteur</w:t>
            </w:r>
          </w:p>
          <w:p w:rsidR="00E96A99" w:rsidRPr="00EC0B7B" w:rsidRDefault="00E96A99" w:rsidP="00BC4921">
            <w:pPr>
              <w:tabs>
                <w:tab w:val="left" w:pos="0"/>
              </w:tabs>
              <w:ind w:left="285" w:right="170" w:hanging="285"/>
              <w:jc w:val="both"/>
              <w:rPr>
                <w:rFonts w:cs="Arial"/>
                <w:sz w:val="20"/>
                <w:szCs w:val="20"/>
              </w:rPr>
            </w:pPr>
            <w:r w:rsidRPr="00EC0B7B">
              <w:rPr>
                <w:rFonts w:cs="Arial"/>
                <w:sz w:val="20"/>
                <w:szCs w:val="20"/>
              </w:rPr>
              <w:t>+ les attentes de service en tant que clients</w:t>
            </w:r>
            <w:r w:rsidRPr="00EC0B7B">
              <w:rPr>
                <w:rFonts w:cs="Arial"/>
                <w:sz w:val="20"/>
                <w:szCs w:val="20"/>
              </w:rPr>
              <w:tab/>
            </w:r>
          </w:p>
          <w:p w:rsidR="00E96A99" w:rsidRPr="00EC0B7B" w:rsidRDefault="00E96A99" w:rsidP="00BC4921">
            <w:pPr>
              <w:numPr>
                <w:ilvl w:val="0"/>
                <w:numId w:val="8"/>
              </w:numPr>
              <w:tabs>
                <w:tab w:val="left" w:pos="0"/>
              </w:tabs>
              <w:ind w:left="285" w:right="170" w:hanging="285"/>
              <w:rPr>
                <w:rFonts w:cs="Arial"/>
                <w:sz w:val="20"/>
                <w:szCs w:val="20"/>
              </w:rPr>
            </w:pPr>
            <w:r w:rsidRPr="00EC0B7B">
              <w:rPr>
                <w:rFonts w:cs="Arial"/>
                <w:sz w:val="20"/>
                <w:szCs w:val="20"/>
              </w:rPr>
              <w:t xml:space="preserve">Récupérer les documents d’orientation stratégique des différentes entités </w:t>
            </w:r>
            <w:r w:rsidRPr="00EC0B7B">
              <w:rPr>
                <w:rFonts w:cs="Arial"/>
                <w:sz w:val="20"/>
                <w:szCs w:val="20"/>
              </w:rPr>
              <w:br/>
              <w:t>gouvernementales, en faire la synthèse</w:t>
            </w:r>
          </w:p>
          <w:p w:rsidR="00E96A99" w:rsidRPr="00EC0B7B" w:rsidRDefault="00E96A99" w:rsidP="00BC4921">
            <w:pPr>
              <w:numPr>
                <w:ilvl w:val="0"/>
                <w:numId w:val="8"/>
              </w:numPr>
              <w:tabs>
                <w:tab w:val="left" w:pos="0"/>
              </w:tabs>
              <w:ind w:left="285" w:right="170" w:hanging="285"/>
              <w:jc w:val="both"/>
              <w:rPr>
                <w:rFonts w:cs="Arial"/>
                <w:sz w:val="20"/>
                <w:szCs w:val="20"/>
              </w:rPr>
            </w:pPr>
            <w:r w:rsidRPr="00EC0B7B">
              <w:rPr>
                <w:rFonts w:cs="Arial"/>
                <w:sz w:val="20"/>
                <w:szCs w:val="20"/>
              </w:rPr>
              <w:t>Faire de la recherche et de l’analyse d’information</w:t>
            </w:r>
          </w:p>
          <w:p w:rsidR="00E96A99" w:rsidRPr="00EC0B7B" w:rsidRDefault="00E96A99" w:rsidP="00BC4921">
            <w:pPr>
              <w:numPr>
                <w:ilvl w:val="0"/>
                <w:numId w:val="8"/>
              </w:numPr>
              <w:tabs>
                <w:tab w:val="left" w:pos="0"/>
              </w:tabs>
              <w:ind w:left="285" w:right="170" w:hanging="285"/>
              <w:jc w:val="both"/>
              <w:rPr>
                <w:rFonts w:cs="Arial"/>
                <w:sz w:val="20"/>
                <w:szCs w:val="20"/>
              </w:rPr>
            </w:pPr>
            <w:r w:rsidRPr="00EC0B7B">
              <w:rPr>
                <w:rFonts w:cs="Arial"/>
                <w:sz w:val="20"/>
                <w:szCs w:val="20"/>
              </w:rPr>
              <w:t>Faire un benchmark sur l’ensemble des pays retenus dans le cadre du projet </w:t>
            </w:r>
          </w:p>
          <w:p w:rsidR="00E96A99" w:rsidRPr="00EC0B7B" w:rsidRDefault="00E96A99" w:rsidP="00BC4921">
            <w:pPr>
              <w:numPr>
                <w:ilvl w:val="0"/>
                <w:numId w:val="8"/>
              </w:numPr>
              <w:tabs>
                <w:tab w:val="left" w:pos="0"/>
              </w:tabs>
              <w:ind w:left="285" w:right="170" w:hanging="285"/>
              <w:jc w:val="both"/>
              <w:rPr>
                <w:rFonts w:cs="Arial"/>
                <w:sz w:val="20"/>
                <w:szCs w:val="20"/>
              </w:rPr>
            </w:pPr>
            <w:r w:rsidRPr="00EC0B7B">
              <w:rPr>
                <w:rFonts w:cs="Arial"/>
                <w:sz w:val="20"/>
                <w:szCs w:val="20"/>
              </w:rPr>
              <w:t>Analyse de la loi postale et comparaison avec les lois postales européennes</w:t>
            </w:r>
          </w:p>
          <w:p w:rsidR="00E96A99" w:rsidRPr="00EC0B7B" w:rsidRDefault="00E96A99" w:rsidP="00BC4921">
            <w:pPr>
              <w:numPr>
                <w:ilvl w:val="0"/>
                <w:numId w:val="8"/>
              </w:numPr>
              <w:tabs>
                <w:tab w:val="left" w:pos="0"/>
              </w:tabs>
              <w:ind w:left="285" w:right="170" w:hanging="285"/>
              <w:jc w:val="both"/>
              <w:rPr>
                <w:rFonts w:cs="Arial"/>
                <w:sz w:val="20"/>
                <w:szCs w:val="20"/>
              </w:rPr>
            </w:pPr>
            <w:r w:rsidRPr="00EC0B7B">
              <w:rPr>
                <w:rFonts w:cs="Arial"/>
                <w:sz w:val="20"/>
                <w:szCs w:val="20"/>
              </w:rPr>
              <w:t xml:space="preserve">Analyse spécifique sur la notion de service postal universel </w:t>
            </w:r>
          </w:p>
          <w:p w:rsidR="00E96A99" w:rsidRPr="00EC0B7B" w:rsidRDefault="00E96A99" w:rsidP="00BC4921">
            <w:pPr>
              <w:numPr>
                <w:ilvl w:val="0"/>
                <w:numId w:val="8"/>
              </w:numPr>
              <w:tabs>
                <w:tab w:val="left" w:pos="0"/>
              </w:tabs>
              <w:ind w:left="285" w:right="170" w:hanging="285"/>
              <w:jc w:val="both"/>
              <w:rPr>
                <w:rFonts w:cs="Arial"/>
                <w:sz w:val="20"/>
                <w:szCs w:val="20"/>
              </w:rPr>
            </w:pPr>
            <w:r w:rsidRPr="00EC0B7B">
              <w:rPr>
                <w:rFonts w:cs="Arial"/>
                <w:sz w:val="20"/>
                <w:szCs w:val="20"/>
              </w:rPr>
              <w:t>Critères de comparaison : contexte macro, réseau commercial, services financiers, gouvernance, finances, organisation / GRH, indicateurs qualité de service, numérique, logistique, cadre réglementaire.</w:t>
            </w:r>
          </w:p>
          <w:p w:rsidR="002D0499" w:rsidRPr="00EC0B7B" w:rsidRDefault="00E96A99" w:rsidP="00811F10">
            <w:pPr>
              <w:pStyle w:val="ECVSectionBullet"/>
              <w:ind w:right="170"/>
              <w:jc w:val="both"/>
              <w:rPr>
                <w:sz w:val="20"/>
                <w:szCs w:val="20"/>
              </w:rPr>
            </w:pPr>
            <w:r w:rsidRPr="00EC0B7B">
              <w:rPr>
                <w:rFonts w:cs="Arial"/>
                <w:sz w:val="20"/>
                <w:szCs w:val="20"/>
              </w:rPr>
              <w:t xml:space="preserve">Projet financé par </w:t>
            </w:r>
            <w:proofErr w:type="spellStart"/>
            <w:r w:rsidRPr="00EC0B7B">
              <w:rPr>
                <w:rFonts w:cs="Arial"/>
                <w:sz w:val="20"/>
                <w:szCs w:val="20"/>
              </w:rPr>
              <w:t>EuropeAid</w:t>
            </w:r>
            <w:proofErr w:type="spellEnd"/>
            <w:r w:rsidRPr="00EC0B7B">
              <w:rPr>
                <w:rFonts w:cs="Arial"/>
                <w:sz w:val="20"/>
                <w:szCs w:val="20"/>
              </w:rPr>
              <w:t xml:space="preserve"> en partenariat avec Expertise France.</w:t>
            </w:r>
          </w:p>
        </w:tc>
      </w:tr>
      <w:tr w:rsidR="002D0499" w:rsidRPr="00EC0B7B" w:rsidTr="00850F61">
        <w:trPr>
          <w:cantSplit/>
          <w:trHeight w:val="123"/>
        </w:trPr>
        <w:tc>
          <w:tcPr>
            <w:tcW w:w="1990" w:type="dxa"/>
            <w:vMerge/>
            <w:shd w:val="clear" w:color="auto" w:fill="auto"/>
          </w:tcPr>
          <w:p w:rsidR="002D0499" w:rsidRPr="00EC0B7B" w:rsidRDefault="002D0499" w:rsidP="00811F10">
            <w:pPr>
              <w:ind w:right="170"/>
              <w:rPr>
                <w:sz w:val="20"/>
                <w:szCs w:val="20"/>
              </w:rPr>
            </w:pPr>
          </w:p>
        </w:tc>
        <w:tc>
          <w:tcPr>
            <w:tcW w:w="8385" w:type="dxa"/>
            <w:shd w:val="clear" w:color="auto" w:fill="auto"/>
            <w:vAlign w:val="bottom"/>
          </w:tcPr>
          <w:p w:rsidR="002D0499" w:rsidRPr="00EC0B7B" w:rsidRDefault="002D0499" w:rsidP="00811F10">
            <w:pPr>
              <w:pStyle w:val="ECVBusinessSectorRow"/>
              <w:ind w:right="170"/>
              <w:rPr>
                <w:sz w:val="20"/>
                <w:szCs w:val="20"/>
              </w:rPr>
            </w:pPr>
            <w:r w:rsidRPr="00EC0B7B">
              <w:rPr>
                <w:rStyle w:val="ECVHeadingBusinessSector"/>
                <w:sz w:val="20"/>
                <w:szCs w:val="20"/>
              </w:rPr>
              <w:t>Type ou secteur d’activité</w:t>
            </w:r>
            <w:r w:rsidR="00790789">
              <w:rPr>
                <w:rStyle w:val="ECVHeadingBusinessSector"/>
                <w:sz w:val="20"/>
                <w:szCs w:val="20"/>
              </w:rPr>
              <w:t xml:space="preserve"> </w:t>
            </w:r>
            <w:r w:rsidR="00E96A99" w:rsidRPr="00EC0B7B">
              <w:rPr>
                <w:sz w:val="20"/>
                <w:szCs w:val="20"/>
              </w:rPr>
              <w:t>Consulting</w:t>
            </w:r>
            <w:r w:rsidRPr="00EC0B7B">
              <w:rPr>
                <w:sz w:val="20"/>
                <w:szCs w:val="20"/>
              </w:rPr>
              <w:t xml:space="preserve"> –</w:t>
            </w:r>
            <w:r w:rsidR="00E96A99" w:rsidRPr="00EC0B7B">
              <w:rPr>
                <w:sz w:val="20"/>
                <w:szCs w:val="20"/>
              </w:rPr>
              <w:t xml:space="preserve"> Benchmark</w:t>
            </w:r>
            <w:r w:rsidRPr="00EC0B7B">
              <w:rPr>
                <w:sz w:val="20"/>
                <w:szCs w:val="20"/>
              </w:rPr>
              <w:t xml:space="preserve"> – </w:t>
            </w:r>
            <w:r w:rsidR="00E96A99" w:rsidRPr="00EC0B7B">
              <w:rPr>
                <w:sz w:val="20"/>
                <w:szCs w:val="20"/>
              </w:rPr>
              <w:t>service de la poste</w:t>
            </w:r>
          </w:p>
        </w:tc>
      </w:tr>
    </w:tbl>
    <w:p w:rsidR="007F7137" w:rsidRPr="00EC0B7B" w:rsidRDefault="007F7137"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8385"/>
      </w:tblGrid>
      <w:tr w:rsidR="00286F7C" w:rsidRPr="00EC0B7B" w:rsidTr="00850F61">
        <w:trPr>
          <w:cantSplit/>
        </w:trPr>
        <w:tc>
          <w:tcPr>
            <w:tcW w:w="1990" w:type="dxa"/>
            <w:vMerge w:val="restart"/>
            <w:shd w:val="clear" w:color="auto" w:fill="auto"/>
          </w:tcPr>
          <w:p w:rsidR="00286F7C" w:rsidRPr="00EC0B7B" w:rsidRDefault="00587B20" w:rsidP="00267F12">
            <w:pPr>
              <w:pStyle w:val="ECVDate"/>
              <w:ind w:right="170"/>
              <w:rPr>
                <w:sz w:val="20"/>
                <w:szCs w:val="20"/>
              </w:rPr>
            </w:pPr>
            <w:r w:rsidRPr="00EC0B7B">
              <w:rPr>
                <w:sz w:val="20"/>
                <w:szCs w:val="20"/>
              </w:rPr>
              <w:lastRenderedPageBreak/>
              <w:t>Mars 2015 -Février</w:t>
            </w:r>
            <w:r w:rsidR="00700BDD" w:rsidRPr="00EC0B7B">
              <w:rPr>
                <w:sz w:val="20"/>
                <w:szCs w:val="20"/>
              </w:rPr>
              <w:t xml:space="preserve"> 201</w:t>
            </w:r>
            <w:r w:rsidRPr="00EC0B7B">
              <w:rPr>
                <w:sz w:val="20"/>
                <w:szCs w:val="20"/>
              </w:rPr>
              <w:t>6</w:t>
            </w:r>
          </w:p>
          <w:p w:rsidR="00587B20" w:rsidRPr="00EC0B7B" w:rsidRDefault="00267F12" w:rsidP="00267F12">
            <w:pPr>
              <w:pStyle w:val="ECVDate"/>
              <w:ind w:right="170"/>
              <w:rPr>
                <w:sz w:val="20"/>
                <w:szCs w:val="20"/>
              </w:rPr>
            </w:pPr>
            <w:r w:rsidRPr="00EC0B7B">
              <w:rPr>
                <w:noProof/>
                <w:sz w:val="20"/>
                <w:szCs w:val="20"/>
                <w:lang w:eastAsia="fr-FR" w:bidi="ar-SA"/>
              </w:rPr>
              <w:drawing>
                <wp:anchor distT="0" distB="0" distL="114300" distR="114300" simplePos="0" relativeHeight="251627008" behindDoc="1" locked="0" layoutInCell="1" allowOverlap="1">
                  <wp:simplePos x="0" y="0"/>
                  <wp:positionH relativeFrom="column">
                    <wp:posOffset>321310</wp:posOffset>
                  </wp:positionH>
                  <wp:positionV relativeFrom="paragraph">
                    <wp:posOffset>586740</wp:posOffset>
                  </wp:positionV>
                  <wp:extent cx="729615" cy="225425"/>
                  <wp:effectExtent l="0" t="0" r="0" b="0"/>
                  <wp:wrapTight wrapText="bothSides">
                    <wp:wrapPolygon edited="0">
                      <wp:start x="2256" y="0"/>
                      <wp:lineTo x="0" y="3651"/>
                      <wp:lineTo x="0" y="20079"/>
                      <wp:lineTo x="3384" y="20079"/>
                      <wp:lineTo x="20867" y="18254"/>
                      <wp:lineTo x="20867" y="1825"/>
                      <wp:lineTo x="5076" y="0"/>
                      <wp:lineTo x="2256" y="0"/>
                    </wp:wrapPolygon>
                  </wp:wrapTight>
                  <wp:docPr id="15" name="Image 15" descr="GIZ%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Z%20logo"/>
                          <pic:cNvPicPr>
                            <a:picLocks noChangeAspect="1" noChangeArrowheads="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9615" cy="225425"/>
                          </a:xfrm>
                          <a:prstGeom prst="rect">
                            <a:avLst/>
                          </a:prstGeom>
                          <a:noFill/>
                          <a:ln>
                            <a:noFill/>
                          </a:ln>
                        </pic:spPr>
                      </pic:pic>
                    </a:graphicData>
                  </a:graphic>
                </wp:anchor>
              </w:drawing>
            </w:r>
            <w:r w:rsidR="00587B20" w:rsidRPr="00EC0B7B">
              <w:rPr>
                <w:sz w:val="20"/>
                <w:szCs w:val="20"/>
              </w:rPr>
              <w:t>4 projets de formation</w:t>
            </w:r>
          </w:p>
        </w:tc>
        <w:tc>
          <w:tcPr>
            <w:tcW w:w="8385" w:type="dxa"/>
            <w:shd w:val="clear" w:color="auto" w:fill="auto"/>
          </w:tcPr>
          <w:p w:rsidR="00286F7C" w:rsidRPr="00EC0B7B" w:rsidRDefault="00587B20" w:rsidP="00811F10">
            <w:pPr>
              <w:pStyle w:val="ECVSubSectionHeading"/>
              <w:ind w:right="170"/>
              <w:rPr>
                <w:sz w:val="20"/>
                <w:szCs w:val="20"/>
              </w:rPr>
            </w:pPr>
            <w:r w:rsidRPr="00EC0B7B">
              <w:rPr>
                <w:rFonts w:cs="Arial"/>
                <w:sz w:val="20"/>
                <w:szCs w:val="20"/>
              </w:rPr>
              <w:t xml:space="preserve">Formatrice - </w:t>
            </w:r>
            <w:r w:rsidR="00C12934" w:rsidRPr="00EC0B7B">
              <w:rPr>
                <w:rFonts w:cs="Arial"/>
                <w:sz w:val="20"/>
                <w:szCs w:val="20"/>
              </w:rPr>
              <w:t>Formation B|U|S 1</w:t>
            </w:r>
            <w:r w:rsidRPr="00EC0B7B">
              <w:rPr>
                <w:rFonts w:cs="Arial"/>
                <w:sz w:val="20"/>
                <w:szCs w:val="20"/>
              </w:rPr>
              <w:t xml:space="preserve"> et 2</w:t>
            </w:r>
          </w:p>
        </w:tc>
      </w:tr>
      <w:tr w:rsidR="00286F7C" w:rsidRPr="00EC0B7B" w:rsidTr="00850F61">
        <w:trPr>
          <w:cantSplit/>
        </w:trPr>
        <w:tc>
          <w:tcPr>
            <w:tcW w:w="1990" w:type="dxa"/>
            <w:vMerge/>
            <w:shd w:val="clear" w:color="auto" w:fill="auto"/>
          </w:tcPr>
          <w:p w:rsidR="00286F7C" w:rsidRPr="00EC0B7B" w:rsidRDefault="00286F7C" w:rsidP="00811F10">
            <w:pPr>
              <w:ind w:right="170"/>
              <w:rPr>
                <w:sz w:val="20"/>
                <w:szCs w:val="20"/>
              </w:rPr>
            </w:pPr>
          </w:p>
        </w:tc>
        <w:tc>
          <w:tcPr>
            <w:tcW w:w="8385" w:type="dxa"/>
            <w:shd w:val="clear" w:color="auto" w:fill="auto"/>
          </w:tcPr>
          <w:p w:rsidR="00286F7C" w:rsidRPr="00EC0B7B" w:rsidRDefault="007417D7" w:rsidP="00811F10">
            <w:pPr>
              <w:pStyle w:val="ECVOrganisationDetails"/>
              <w:ind w:right="170"/>
              <w:rPr>
                <w:rFonts w:eastAsia="SimSun" w:cs="Mangal"/>
                <w:color w:val="0E4194"/>
                <w:sz w:val="20"/>
                <w:szCs w:val="20"/>
              </w:rPr>
            </w:pPr>
            <w:r w:rsidRPr="00EC0B7B">
              <w:rPr>
                <w:rFonts w:eastAsia="SimSun" w:cs="Mangal"/>
                <w:color w:val="0E4194"/>
                <w:sz w:val="20"/>
                <w:szCs w:val="20"/>
              </w:rPr>
              <w:t xml:space="preserve">Mme Ben </w:t>
            </w:r>
            <w:proofErr w:type="spellStart"/>
            <w:r w:rsidRPr="00EC0B7B">
              <w:rPr>
                <w:rFonts w:eastAsia="SimSun" w:cs="Mangal"/>
                <w:color w:val="0E4194"/>
                <w:sz w:val="20"/>
                <w:szCs w:val="20"/>
              </w:rPr>
              <w:t>Fhadel</w:t>
            </w:r>
            <w:proofErr w:type="spellEnd"/>
            <w:r w:rsidRPr="00EC0B7B">
              <w:rPr>
                <w:rFonts w:eastAsia="SimSun" w:cs="Mangal"/>
                <w:color w:val="0E4194"/>
                <w:sz w:val="20"/>
                <w:szCs w:val="20"/>
              </w:rPr>
              <w:t xml:space="preserve"> </w:t>
            </w:r>
            <w:proofErr w:type="spellStart"/>
            <w:r w:rsidRPr="00EC0B7B">
              <w:rPr>
                <w:rFonts w:eastAsia="SimSun" w:cs="Mangal"/>
                <w:color w:val="0E4194"/>
                <w:sz w:val="20"/>
                <w:szCs w:val="20"/>
              </w:rPr>
              <w:t>Hana</w:t>
            </w:r>
            <w:proofErr w:type="spellEnd"/>
            <w:r w:rsidRPr="00EC0B7B">
              <w:rPr>
                <w:rFonts w:eastAsia="SimSun" w:cs="Mangal"/>
                <w:color w:val="0E4194"/>
                <w:sz w:val="20"/>
                <w:szCs w:val="20"/>
              </w:rPr>
              <w:t xml:space="preserve"> </w:t>
            </w:r>
            <w:r w:rsidR="00563F3E" w:rsidRPr="00EC0B7B">
              <w:rPr>
                <w:rFonts w:eastAsia="SimSun" w:cs="Mangal"/>
                <w:color w:val="0E4194"/>
                <w:sz w:val="20"/>
                <w:szCs w:val="20"/>
              </w:rPr>
              <w:t xml:space="preserve">Deutsche </w:t>
            </w:r>
            <w:proofErr w:type="spellStart"/>
            <w:r w:rsidR="00563F3E" w:rsidRPr="00EC0B7B">
              <w:rPr>
                <w:rFonts w:eastAsia="SimSun" w:cs="Mangal"/>
                <w:color w:val="0E4194"/>
                <w:sz w:val="20"/>
                <w:szCs w:val="20"/>
              </w:rPr>
              <w:t>Gesellschaft</w:t>
            </w:r>
            <w:proofErr w:type="spellEnd"/>
            <w:r w:rsidR="00563F3E" w:rsidRPr="00EC0B7B">
              <w:rPr>
                <w:rFonts w:eastAsia="SimSun" w:cs="Mangal"/>
                <w:color w:val="0E4194"/>
                <w:sz w:val="20"/>
                <w:szCs w:val="20"/>
              </w:rPr>
              <w:t xml:space="preserve"> </w:t>
            </w:r>
            <w:proofErr w:type="spellStart"/>
            <w:r w:rsidR="00563F3E" w:rsidRPr="00EC0B7B">
              <w:rPr>
                <w:rFonts w:eastAsia="SimSun" w:cs="Mangal"/>
                <w:color w:val="0E4194"/>
                <w:sz w:val="20"/>
                <w:szCs w:val="20"/>
              </w:rPr>
              <w:t>für</w:t>
            </w:r>
            <w:proofErr w:type="spellEnd"/>
            <w:r w:rsidR="00563F3E" w:rsidRPr="00EC0B7B">
              <w:rPr>
                <w:rFonts w:eastAsia="SimSun" w:cs="Mangal"/>
                <w:color w:val="0E4194"/>
                <w:sz w:val="20"/>
                <w:szCs w:val="20"/>
              </w:rPr>
              <w:t xml:space="preserve"> Internationale </w:t>
            </w:r>
            <w:proofErr w:type="spellStart"/>
            <w:r w:rsidR="00563F3E" w:rsidRPr="00EC0B7B">
              <w:rPr>
                <w:rFonts w:eastAsia="SimSun" w:cs="Mangal"/>
                <w:color w:val="0E4194"/>
                <w:sz w:val="20"/>
                <w:szCs w:val="20"/>
              </w:rPr>
              <w:t>Zusammenarbeit</w:t>
            </w:r>
            <w:proofErr w:type="spellEnd"/>
            <w:r w:rsidR="00563F3E" w:rsidRPr="00EC0B7B">
              <w:rPr>
                <w:rFonts w:eastAsia="SimSun" w:cs="Mangal"/>
                <w:color w:val="0E4194"/>
                <w:sz w:val="20"/>
                <w:szCs w:val="20"/>
              </w:rPr>
              <w:t xml:space="preserve"> (GIZ) </w:t>
            </w:r>
            <w:proofErr w:type="spellStart"/>
            <w:r w:rsidR="00563F3E" w:rsidRPr="00EC0B7B">
              <w:rPr>
                <w:rFonts w:eastAsia="SimSun" w:cs="Mangal"/>
                <w:color w:val="0E4194"/>
                <w:sz w:val="20"/>
                <w:szCs w:val="20"/>
              </w:rPr>
              <w:t>GmbH</w:t>
            </w:r>
            <w:proofErr w:type="spellEnd"/>
            <w:r w:rsidR="00563F3E" w:rsidRPr="00EC0B7B">
              <w:rPr>
                <w:rFonts w:eastAsia="SimSun" w:cs="Mangal"/>
                <w:color w:val="0E4194"/>
                <w:sz w:val="20"/>
                <w:szCs w:val="20"/>
              </w:rPr>
              <w:t xml:space="preserve"> (</w:t>
            </w:r>
            <w:r w:rsidR="00413689" w:rsidRPr="00EC0B7B">
              <w:rPr>
                <w:rFonts w:eastAsia="SimSun" w:cs="Mangal"/>
                <w:color w:val="0E4194"/>
                <w:sz w:val="20"/>
                <w:szCs w:val="20"/>
              </w:rPr>
              <w:t>B.P. 753 1080 Tunis-Cedex</w:t>
            </w:r>
            <w:r w:rsidR="00563F3E" w:rsidRPr="00EC0B7B">
              <w:rPr>
                <w:rFonts w:eastAsia="SimSun" w:cs="Mangal"/>
                <w:color w:val="0E4194"/>
                <w:sz w:val="20"/>
                <w:szCs w:val="20"/>
              </w:rPr>
              <w:t>,</w:t>
            </w:r>
            <w:r w:rsidR="00413689" w:rsidRPr="00EC0B7B">
              <w:rPr>
                <w:rFonts w:eastAsia="SimSun" w:cs="Mangal"/>
                <w:color w:val="0E4194"/>
                <w:sz w:val="20"/>
                <w:szCs w:val="20"/>
              </w:rPr>
              <w:t xml:space="preserve"> </w:t>
            </w:r>
            <w:proofErr w:type="spellStart"/>
            <w:r w:rsidR="00413689" w:rsidRPr="00EC0B7B">
              <w:rPr>
                <w:rFonts w:eastAsia="SimSun" w:cs="Mangal"/>
                <w:color w:val="0E4194"/>
                <w:sz w:val="20"/>
                <w:szCs w:val="20"/>
              </w:rPr>
              <w:t>Tunisie</w:t>
            </w:r>
            <w:proofErr w:type="gramStart"/>
            <w:r w:rsidR="00413689" w:rsidRPr="00EC0B7B">
              <w:rPr>
                <w:rFonts w:eastAsia="SimSun" w:cs="Mangal"/>
                <w:color w:val="0E4194"/>
                <w:sz w:val="20"/>
                <w:szCs w:val="20"/>
              </w:rPr>
              <w:t>,</w:t>
            </w:r>
            <w:proofErr w:type="gramEnd"/>
            <w:r w:rsidR="00672C26">
              <w:fldChar w:fldCharType="begin"/>
            </w:r>
            <w:r w:rsidR="00B11D27">
              <w:instrText>HYPERLINK "http://www.giz.de"</w:instrText>
            </w:r>
            <w:r w:rsidR="00672C26">
              <w:fldChar w:fldCharType="separate"/>
            </w:r>
            <w:r w:rsidR="00587B20" w:rsidRPr="00EC0B7B">
              <w:rPr>
                <w:rFonts w:eastAsia="SimSun" w:cs="Mangal"/>
                <w:color w:val="0E4194"/>
                <w:sz w:val="22"/>
                <w:szCs w:val="22"/>
              </w:rPr>
              <w:t>www.giz.de</w:t>
            </w:r>
            <w:proofErr w:type="spellEnd"/>
            <w:r w:rsidR="00672C26">
              <w:fldChar w:fldCharType="end"/>
            </w:r>
            <w:r w:rsidR="00563F3E" w:rsidRPr="00EC0B7B">
              <w:rPr>
                <w:rFonts w:eastAsia="SimSun" w:cs="Mangal"/>
                <w:color w:val="0E4194"/>
                <w:sz w:val="20"/>
                <w:szCs w:val="20"/>
              </w:rPr>
              <w:t>)</w:t>
            </w:r>
          </w:p>
          <w:p w:rsidR="00587B20" w:rsidRPr="00EC0B7B" w:rsidRDefault="00587B20" w:rsidP="00811F10">
            <w:pPr>
              <w:pStyle w:val="ECVOrganisationDetails"/>
              <w:ind w:right="170"/>
              <w:rPr>
                <w:sz w:val="20"/>
                <w:szCs w:val="20"/>
              </w:rPr>
            </w:pPr>
            <w:r w:rsidRPr="00EC0B7B">
              <w:rPr>
                <w:rFonts w:eastAsia="SimSun" w:cs="Mangal"/>
                <w:color w:val="0E4194"/>
                <w:sz w:val="20"/>
                <w:szCs w:val="20"/>
              </w:rPr>
              <w:t xml:space="preserve">Mme. </w:t>
            </w:r>
            <w:proofErr w:type="spellStart"/>
            <w:r w:rsidRPr="00EC0B7B">
              <w:rPr>
                <w:rFonts w:eastAsia="SimSun" w:cs="Mangal"/>
                <w:color w:val="0E4194"/>
                <w:sz w:val="20"/>
                <w:szCs w:val="20"/>
              </w:rPr>
              <w:t>Monia</w:t>
            </w:r>
            <w:proofErr w:type="spellEnd"/>
            <w:r w:rsidRPr="00EC0B7B">
              <w:rPr>
                <w:rFonts w:eastAsia="SimSun" w:cs="Mangal"/>
                <w:color w:val="0E4194"/>
                <w:sz w:val="20"/>
                <w:szCs w:val="20"/>
              </w:rPr>
              <w:t xml:space="preserve"> </w:t>
            </w:r>
            <w:proofErr w:type="spellStart"/>
            <w:r w:rsidRPr="00EC0B7B">
              <w:rPr>
                <w:rFonts w:eastAsia="SimSun" w:cs="Mangal"/>
                <w:color w:val="0E4194"/>
                <w:sz w:val="20"/>
                <w:szCs w:val="20"/>
              </w:rPr>
              <w:t>Gastli</w:t>
            </w:r>
            <w:proofErr w:type="spellEnd"/>
            <w:r w:rsidRPr="00EC0B7B">
              <w:rPr>
                <w:rFonts w:eastAsia="SimSun" w:cs="Mangal"/>
                <w:color w:val="0E4194"/>
                <w:sz w:val="20"/>
                <w:szCs w:val="20"/>
              </w:rPr>
              <w:t xml:space="preserve"> El </w:t>
            </w:r>
            <w:proofErr w:type="spellStart"/>
            <w:r w:rsidRPr="00EC0B7B">
              <w:rPr>
                <w:rFonts w:eastAsia="SimSun" w:cs="Mangal"/>
                <w:color w:val="0E4194"/>
                <w:sz w:val="20"/>
                <w:szCs w:val="20"/>
              </w:rPr>
              <w:t>Beji</w:t>
            </w:r>
            <w:proofErr w:type="spellEnd"/>
            <w:r w:rsidRPr="00EC0B7B">
              <w:rPr>
                <w:rFonts w:eastAsia="SimSun" w:cs="Mangal"/>
                <w:color w:val="0E4194"/>
                <w:sz w:val="20"/>
                <w:szCs w:val="20"/>
              </w:rPr>
              <w:t xml:space="preserve"> Deutsche </w:t>
            </w:r>
            <w:proofErr w:type="spellStart"/>
            <w:r w:rsidRPr="00EC0B7B">
              <w:rPr>
                <w:rFonts w:eastAsia="SimSun" w:cs="Mangal"/>
                <w:color w:val="0E4194"/>
                <w:sz w:val="20"/>
                <w:szCs w:val="20"/>
              </w:rPr>
              <w:t>Gesellschaft</w:t>
            </w:r>
            <w:proofErr w:type="spellEnd"/>
            <w:r w:rsidRPr="00EC0B7B">
              <w:rPr>
                <w:rFonts w:eastAsia="SimSun" w:cs="Mangal"/>
                <w:color w:val="0E4194"/>
                <w:sz w:val="20"/>
                <w:szCs w:val="20"/>
              </w:rPr>
              <w:t xml:space="preserve"> </w:t>
            </w:r>
            <w:proofErr w:type="spellStart"/>
            <w:r w:rsidRPr="00EC0B7B">
              <w:rPr>
                <w:rFonts w:eastAsia="SimSun" w:cs="Mangal"/>
                <w:color w:val="0E4194"/>
                <w:sz w:val="20"/>
                <w:szCs w:val="20"/>
              </w:rPr>
              <w:t>für</w:t>
            </w:r>
            <w:proofErr w:type="spellEnd"/>
            <w:r w:rsidRPr="00EC0B7B">
              <w:rPr>
                <w:rFonts w:eastAsia="SimSun" w:cs="Mangal"/>
                <w:color w:val="0E4194"/>
                <w:sz w:val="20"/>
                <w:szCs w:val="20"/>
              </w:rPr>
              <w:t xml:space="preserve"> Internationale </w:t>
            </w:r>
            <w:proofErr w:type="spellStart"/>
            <w:r w:rsidRPr="00EC0B7B">
              <w:rPr>
                <w:rFonts w:eastAsia="SimSun" w:cs="Mangal"/>
                <w:color w:val="0E4194"/>
                <w:sz w:val="20"/>
                <w:szCs w:val="20"/>
              </w:rPr>
              <w:t>Zusammenarbeit</w:t>
            </w:r>
            <w:proofErr w:type="spellEnd"/>
            <w:r w:rsidRPr="00EC0B7B">
              <w:rPr>
                <w:rFonts w:eastAsia="SimSun" w:cs="Mangal"/>
                <w:color w:val="0E4194"/>
                <w:sz w:val="20"/>
                <w:szCs w:val="20"/>
              </w:rPr>
              <w:t xml:space="preserve"> (GIZ) </w:t>
            </w:r>
            <w:proofErr w:type="spellStart"/>
            <w:r w:rsidRPr="00EC0B7B">
              <w:rPr>
                <w:rFonts w:eastAsia="SimSun" w:cs="Mangal"/>
                <w:color w:val="0E4194"/>
                <w:sz w:val="20"/>
                <w:szCs w:val="20"/>
              </w:rPr>
              <w:t>GmbH</w:t>
            </w:r>
            <w:proofErr w:type="spellEnd"/>
            <w:r w:rsidRPr="00EC0B7B">
              <w:rPr>
                <w:rFonts w:eastAsia="SimSun" w:cs="Mangal"/>
                <w:color w:val="0E4194"/>
                <w:sz w:val="20"/>
                <w:szCs w:val="20"/>
              </w:rPr>
              <w:t xml:space="preserve"> Ministère de l’Agriculture (30, Avenue Alain Savary, www.giz.de)</w:t>
            </w:r>
          </w:p>
        </w:tc>
      </w:tr>
      <w:tr w:rsidR="00286F7C" w:rsidRPr="00EC0B7B" w:rsidTr="00850F61">
        <w:trPr>
          <w:cantSplit/>
        </w:trPr>
        <w:tc>
          <w:tcPr>
            <w:tcW w:w="1990" w:type="dxa"/>
            <w:vMerge/>
            <w:shd w:val="clear" w:color="auto" w:fill="auto"/>
          </w:tcPr>
          <w:p w:rsidR="00286F7C" w:rsidRPr="00EC0B7B" w:rsidRDefault="00286F7C" w:rsidP="00811F10">
            <w:pPr>
              <w:ind w:right="170"/>
              <w:rPr>
                <w:sz w:val="20"/>
                <w:szCs w:val="20"/>
              </w:rPr>
            </w:pPr>
          </w:p>
        </w:tc>
        <w:tc>
          <w:tcPr>
            <w:tcW w:w="8385" w:type="dxa"/>
            <w:shd w:val="clear" w:color="auto" w:fill="auto"/>
          </w:tcPr>
          <w:p w:rsidR="00D525A8" w:rsidRPr="00EC0B7B" w:rsidRDefault="00A649F2" w:rsidP="00811F10">
            <w:pPr>
              <w:pStyle w:val="ECVSectionBullet"/>
              <w:numPr>
                <w:ilvl w:val="0"/>
                <w:numId w:val="2"/>
              </w:numPr>
              <w:ind w:right="170"/>
              <w:jc w:val="both"/>
              <w:rPr>
                <w:sz w:val="20"/>
                <w:szCs w:val="20"/>
              </w:rPr>
            </w:pPr>
            <w:r w:rsidRPr="00EC0B7B">
              <w:rPr>
                <w:sz w:val="20"/>
                <w:szCs w:val="20"/>
              </w:rPr>
              <w:t xml:space="preserve">Sous la tutelle de la coopération allemande la GIZ, nous avons mené une formation </w:t>
            </w:r>
            <w:r w:rsidRPr="00EC0B7B">
              <w:rPr>
                <w:rFonts w:cs="Arial"/>
                <w:sz w:val="20"/>
                <w:szCs w:val="20"/>
              </w:rPr>
              <w:t>B|U|S 1 à l’intention du personnel national et régional du BAFR</w:t>
            </w:r>
            <w:r w:rsidR="007D5F57" w:rsidRPr="00EC0B7B">
              <w:rPr>
                <w:sz w:val="20"/>
                <w:szCs w:val="20"/>
              </w:rPr>
              <w:t xml:space="preserve">, </w:t>
            </w:r>
            <w:r w:rsidR="00700BDD" w:rsidRPr="00EC0B7B">
              <w:rPr>
                <w:sz w:val="20"/>
                <w:szCs w:val="20"/>
              </w:rPr>
              <w:t xml:space="preserve">Intervention </w:t>
            </w:r>
            <w:r w:rsidR="002864AD" w:rsidRPr="00EC0B7B">
              <w:rPr>
                <w:sz w:val="20"/>
                <w:szCs w:val="20"/>
              </w:rPr>
              <w:t>au pré</w:t>
            </w:r>
            <w:r w:rsidR="00700BDD" w:rsidRPr="00EC0B7B">
              <w:rPr>
                <w:sz w:val="20"/>
                <w:szCs w:val="20"/>
              </w:rPr>
              <w:t xml:space="preserve"> du Projet « </w:t>
            </w:r>
            <w:r w:rsidR="00563F3E" w:rsidRPr="00EC0B7B">
              <w:rPr>
                <w:sz w:val="20"/>
                <w:szCs w:val="20"/>
              </w:rPr>
              <w:t xml:space="preserve">Promotion du Rôle des </w:t>
            </w:r>
            <w:r w:rsidR="004D3E8A" w:rsidRPr="00EC0B7B">
              <w:rPr>
                <w:sz w:val="20"/>
                <w:szCs w:val="20"/>
              </w:rPr>
              <w:t>femme</w:t>
            </w:r>
            <w:r w:rsidR="00563F3E" w:rsidRPr="00EC0B7B">
              <w:rPr>
                <w:sz w:val="20"/>
                <w:szCs w:val="20"/>
              </w:rPr>
              <w:t>s au Maghreb » (PFM)</w:t>
            </w:r>
            <w:r w:rsidR="007D5F57" w:rsidRPr="00EC0B7B">
              <w:rPr>
                <w:sz w:val="20"/>
                <w:szCs w:val="20"/>
              </w:rPr>
              <w:t xml:space="preserve"> : </w:t>
            </w:r>
            <w:r w:rsidR="00700BDD" w:rsidRPr="00EC0B7B">
              <w:rPr>
                <w:sz w:val="20"/>
                <w:szCs w:val="20"/>
              </w:rPr>
              <w:t xml:space="preserve">Programme régional de la Promotion du rôle de la </w:t>
            </w:r>
            <w:r w:rsidR="004D3E8A" w:rsidRPr="00EC0B7B">
              <w:rPr>
                <w:sz w:val="20"/>
                <w:szCs w:val="20"/>
              </w:rPr>
              <w:t>femme</w:t>
            </w:r>
            <w:r w:rsidR="00700BDD" w:rsidRPr="00EC0B7B">
              <w:rPr>
                <w:sz w:val="20"/>
                <w:szCs w:val="20"/>
              </w:rPr>
              <w:t xml:space="preserve"> au Maghreb (PFM) et Bureau d’Appui à la </w:t>
            </w:r>
            <w:r w:rsidR="004D3E8A" w:rsidRPr="00EC0B7B">
              <w:rPr>
                <w:sz w:val="20"/>
                <w:szCs w:val="20"/>
              </w:rPr>
              <w:t>Femme</w:t>
            </w:r>
            <w:r w:rsidR="00700BDD" w:rsidRPr="00EC0B7B">
              <w:rPr>
                <w:sz w:val="20"/>
                <w:szCs w:val="20"/>
              </w:rPr>
              <w:t xml:space="preserve"> Rurale</w:t>
            </w:r>
            <w:r w:rsidR="004447A9" w:rsidRPr="00EC0B7B">
              <w:rPr>
                <w:sz w:val="20"/>
                <w:szCs w:val="20"/>
              </w:rPr>
              <w:t>.</w:t>
            </w:r>
          </w:p>
          <w:p w:rsidR="00587B20" w:rsidRPr="00EC0B7B" w:rsidRDefault="00587B20" w:rsidP="00811F10">
            <w:pPr>
              <w:pStyle w:val="ECVSectionBullet"/>
              <w:numPr>
                <w:ilvl w:val="0"/>
                <w:numId w:val="2"/>
              </w:numPr>
              <w:ind w:right="170"/>
              <w:jc w:val="both"/>
              <w:rPr>
                <w:sz w:val="20"/>
                <w:szCs w:val="20"/>
              </w:rPr>
            </w:pPr>
            <w:r w:rsidRPr="00EC0B7B">
              <w:rPr>
                <w:sz w:val="20"/>
                <w:szCs w:val="20"/>
              </w:rPr>
              <w:t xml:space="preserve">Aussi Intervention </w:t>
            </w:r>
            <w:r w:rsidR="00073E1B" w:rsidRPr="00EC0B7B">
              <w:rPr>
                <w:sz w:val="20"/>
                <w:szCs w:val="20"/>
              </w:rPr>
              <w:t>auprès</w:t>
            </w:r>
            <w:r w:rsidRPr="00EC0B7B">
              <w:rPr>
                <w:sz w:val="20"/>
                <w:szCs w:val="20"/>
              </w:rPr>
              <w:t xml:space="preserve"> du Projet «</w:t>
            </w:r>
            <w:r w:rsidRPr="00EC0B7B">
              <w:rPr>
                <w:rFonts w:cs="Arial"/>
                <w:sz w:val="20"/>
                <w:szCs w:val="20"/>
                <w:lang w:eastAsia="en-GB"/>
              </w:rPr>
              <w:t>Promotion de Groupements Féminins en Milieu Rural pour la Sécurité Alimentaire et la Génération des Revenus » (PFR) et appui au coordinateur national dans la coordination générale.</w:t>
            </w:r>
          </w:p>
          <w:p w:rsidR="00563F3E" w:rsidRPr="00EC0B7B" w:rsidRDefault="00D525A8" w:rsidP="00811F10">
            <w:pPr>
              <w:pStyle w:val="ECVSectionBullet"/>
              <w:numPr>
                <w:ilvl w:val="0"/>
                <w:numId w:val="2"/>
              </w:numPr>
              <w:ind w:right="170"/>
              <w:jc w:val="both"/>
              <w:rPr>
                <w:sz w:val="20"/>
                <w:szCs w:val="20"/>
              </w:rPr>
            </w:pPr>
            <w:r w:rsidRPr="00EC0B7B">
              <w:rPr>
                <w:sz w:val="20"/>
                <w:szCs w:val="20"/>
              </w:rPr>
              <w:t>Sensibilisation</w:t>
            </w:r>
            <w:r w:rsidR="00700BDD" w:rsidRPr="00EC0B7B">
              <w:rPr>
                <w:sz w:val="20"/>
                <w:szCs w:val="20"/>
              </w:rPr>
              <w:t xml:space="preserve"> à une approche innovante qu’il pourrait appliquer dans la vulgarisation</w:t>
            </w:r>
            <w:r w:rsidR="00695B4B" w:rsidRPr="00EC0B7B">
              <w:rPr>
                <w:sz w:val="20"/>
                <w:szCs w:val="20"/>
              </w:rPr>
              <w:t xml:space="preserve"> et le conseil agricole durable (appui au conseil en agriculture paysanne) </w:t>
            </w:r>
            <w:r w:rsidR="00700BDD" w:rsidRPr="00EC0B7B">
              <w:rPr>
                <w:sz w:val="20"/>
                <w:szCs w:val="20"/>
              </w:rPr>
              <w:t xml:space="preserve">avec un accompagnement plus systématisé des productrices rurales afin de renforcer leurs compétences personnelles et entrepreneuriales. </w:t>
            </w:r>
          </w:p>
          <w:p w:rsidR="00563F3E" w:rsidRPr="00EC0B7B" w:rsidRDefault="00D525A8" w:rsidP="00811F10">
            <w:pPr>
              <w:pStyle w:val="ECVSectionBullet"/>
              <w:numPr>
                <w:ilvl w:val="0"/>
                <w:numId w:val="2"/>
              </w:numPr>
              <w:ind w:right="170"/>
              <w:jc w:val="both"/>
              <w:rPr>
                <w:sz w:val="20"/>
                <w:szCs w:val="20"/>
              </w:rPr>
            </w:pPr>
            <w:r w:rsidRPr="00EC0B7B">
              <w:rPr>
                <w:sz w:val="20"/>
                <w:szCs w:val="20"/>
              </w:rPr>
              <w:t>Elaboration et validation d'un plan de formation (programme et timing)</w:t>
            </w:r>
            <w:r w:rsidR="007D5F57" w:rsidRPr="00EC0B7B">
              <w:rPr>
                <w:sz w:val="20"/>
                <w:szCs w:val="20"/>
              </w:rPr>
              <w:t>, p</w:t>
            </w:r>
            <w:r w:rsidR="00563F3E" w:rsidRPr="00EC0B7B">
              <w:rPr>
                <w:sz w:val="20"/>
                <w:szCs w:val="20"/>
              </w:rPr>
              <w:t xml:space="preserve">articipation à une réunion de finalisation de la préparation de l’atelier de formation </w:t>
            </w:r>
          </w:p>
          <w:p w:rsidR="00563F3E" w:rsidRPr="00EC0B7B" w:rsidRDefault="00563F3E" w:rsidP="00811F10">
            <w:pPr>
              <w:pStyle w:val="ECVSectionBullet"/>
              <w:numPr>
                <w:ilvl w:val="0"/>
                <w:numId w:val="2"/>
              </w:numPr>
              <w:ind w:right="170"/>
              <w:jc w:val="both"/>
              <w:rPr>
                <w:sz w:val="20"/>
                <w:szCs w:val="20"/>
              </w:rPr>
            </w:pPr>
            <w:r w:rsidRPr="00EC0B7B">
              <w:rPr>
                <w:sz w:val="20"/>
                <w:szCs w:val="20"/>
              </w:rPr>
              <w:t>Co-animation d’une session de formation à l’intention du personnel du BAFR</w:t>
            </w:r>
          </w:p>
          <w:p w:rsidR="00D525A8" w:rsidRPr="00EC0B7B" w:rsidRDefault="00D525A8" w:rsidP="00811F10">
            <w:pPr>
              <w:pStyle w:val="ECVSectionBullet"/>
              <w:numPr>
                <w:ilvl w:val="0"/>
                <w:numId w:val="2"/>
              </w:numPr>
              <w:ind w:right="170"/>
              <w:jc w:val="both"/>
              <w:rPr>
                <w:sz w:val="20"/>
                <w:szCs w:val="20"/>
              </w:rPr>
            </w:pPr>
            <w:r w:rsidRPr="00EC0B7B">
              <w:rPr>
                <w:sz w:val="20"/>
                <w:szCs w:val="20"/>
              </w:rPr>
              <w:t>Modules de la formation : Responsabilité, Succès, feed-back, limites de ma vie, objectifs, la vue aérienne, l</w:t>
            </w:r>
            <w:r w:rsidR="00587B20" w:rsidRPr="00EC0B7B">
              <w:rPr>
                <w:sz w:val="20"/>
                <w:szCs w:val="20"/>
              </w:rPr>
              <w:t>a chaine de valeur, analyse gap, Marché de niche/marché de masse, Cycle de produit (portefeuille), analyse de mon environnement, discours solennel, vision dans 10 ans, chemins alternatifs, matrice de décision, mon plan BUS, plan d’action.</w:t>
            </w:r>
          </w:p>
          <w:p w:rsidR="00F71BDB" w:rsidRPr="00EC0B7B" w:rsidRDefault="00F71BDB" w:rsidP="00811F10">
            <w:pPr>
              <w:pStyle w:val="ECVSectionBullet"/>
              <w:numPr>
                <w:ilvl w:val="0"/>
                <w:numId w:val="2"/>
              </w:numPr>
              <w:ind w:right="170"/>
              <w:jc w:val="both"/>
              <w:rPr>
                <w:sz w:val="20"/>
                <w:szCs w:val="20"/>
              </w:rPr>
            </w:pPr>
            <w:r w:rsidRPr="00EC0B7B">
              <w:rPr>
                <w:sz w:val="20"/>
                <w:szCs w:val="20"/>
              </w:rPr>
              <w:t>Intervention sur l’organisation professionnelle et interprofessionnelle des filières agricoles soutenue par le projet</w:t>
            </w:r>
          </w:p>
          <w:p w:rsidR="00563F3E" w:rsidRPr="00EC0B7B" w:rsidRDefault="00563F3E" w:rsidP="00811F10">
            <w:pPr>
              <w:pStyle w:val="ECVSectionBullet"/>
              <w:numPr>
                <w:ilvl w:val="0"/>
                <w:numId w:val="2"/>
              </w:numPr>
              <w:ind w:right="170"/>
              <w:jc w:val="both"/>
              <w:rPr>
                <w:sz w:val="20"/>
                <w:szCs w:val="20"/>
              </w:rPr>
            </w:pPr>
            <w:r w:rsidRPr="00EC0B7B">
              <w:rPr>
                <w:sz w:val="20"/>
                <w:szCs w:val="20"/>
              </w:rPr>
              <w:t xml:space="preserve">Participation à des réunions éventuelles de mise au point </w:t>
            </w:r>
            <w:r w:rsidR="00D525A8" w:rsidRPr="00EC0B7B">
              <w:rPr>
                <w:sz w:val="20"/>
                <w:szCs w:val="20"/>
              </w:rPr>
              <w:t>et s</w:t>
            </w:r>
            <w:r w:rsidRPr="00EC0B7B">
              <w:rPr>
                <w:sz w:val="20"/>
                <w:szCs w:val="20"/>
              </w:rPr>
              <w:t xml:space="preserve">oumission d’un rapport de formation </w:t>
            </w:r>
            <w:r w:rsidR="004447A9" w:rsidRPr="00EC0B7B">
              <w:rPr>
                <w:sz w:val="20"/>
                <w:szCs w:val="20"/>
              </w:rPr>
              <w:t>et appui au coordinateur national dans la coordination générale.</w:t>
            </w:r>
          </w:p>
          <w:p w:rsidR="00286F7C" w:rsidRPr="00EC0B7B" w:rsidRDefault="00D525A8" w:rsidP="00811F10">
            <w:pPr>
              <w:pStyle w:val="ECVSectionBullet"/>
              <w:numPr>
                <w:ilvl w:val="0"/>
                <w:numId w:val="2"/>
              </w:numPr>
              <w:ind w:right="170"/>
              <w:jc w:val="both"/>
              <w:rPr>
                <w:sz w:val="20"/>
                <w:szCs w:val="20"/>
              </w:rPr>
            </w:pPr>
            <w:r w:rsidRPr="00EC0B7B">
              <w:rPr>
                <w:sz w:val="20"/>
                <w:szCs w:val="20"/>
              </w:rPr>
              <w:t xml:space="preserve">Adoption d’une approche participative, </w:t>
            </w:r>
            <w:r w:rsidR="005103D6" w:rsidRPr="00EC0B7B">
              <w:rPr>
                <w:sz w:val="20"/>
                <w:szCs w:val="20"/>
              </w:rPr>
              <w:t>brain</w:t>
            </w:r>
            <w:r w:rsidRPr="00EC0B7B">
              <w:rPr>
                <w:sz w:val="20"/>
                <w:szCs w:val="20"/>
              </w:rPr>
              <w:t>storming, travail individuel et de group</w:t>
            </w:r>
            <w:r w:rsidR="002864AD" w:rsidRPr="00EC0B7B">
              <w:rPr>
                <w:sz w:val="20"/>
                <w:szCs w:val="20"/>
              </w:rPr>
              <w:t xml:space="preserve">e, pratique par des exercices, </w:t>
            </w:r>
            <w:r w:rsidRPr="00EC0B7B">
              <w:rPr>
                <w:sz w:val="20"/>
                <w:szCs w:val="20"/>
              </w:rPr>
              <w:t xml:space="preserve">réflexion et focus sur les points forts, réversion et feed-back. </w:t>
            </w:r>
          </w:p>
          <w:p w:rsidR="00672DD2" w:rsidRPr="00EC0B7B" w:rsidRDefault="00672DD2" w:rsidP="00811F10">
            <w:pPr>
              <w:pStyle w:val="ECVSectionBullet"/>
              <w:numPr>
                <w:ilvl w:val="0"/>
                <w:numId w:val="2"/>
              </w:numPr>
              <w:ind w:right="170"/>
              <w:jc w:val="both"/>
              <w:rPr>
                <w:sz w:val="20"/>
                <w:szCs w:val="20"/>
              </w:rPr>
            </w:pPr>
            <w:r w:rsidRPr="00EC0B7B">
              <w:rPr>
                <w:sz w:val="20"/>
                <w:szCs w:val="20"/>
              </w:rPr>
              <w:t>Promotion des systèmes de commercialisation et professionnalisation de l’aval des filières agricoles</w:t>
            </w:r>
          </w:p>
          <w:p w:rsidR="004447A9" w:rsidRPr="00EC0B7B" w:rsidRDefault="004447A9" w:rsidP="00811F10">
            <w:pPr>
              <w:pStyle w:val="ECVSectionBullet"/>
              <w:numPr>
                <w:ilvl w:val="0"/>
                <w:numId w:val="2"/>
              </w:numPr>
              <w:ind w:right="170"/>
              <w:jc w:val="both"/>
              <w:rPr>
                <w:sz w:val="20"/>
                <w:szCs w:val="20"/>
              </w:rPr>
            </w:pPr>
            <w:r w:rsidRPr="00EC0B7B">
              <w:rPr>
                <w:sz w:val="20"/>
                <w:szCs w:val="20"/>
              </w:rPr>
              <w:t>La mise en œuvre et le suivi de l’ensemble des intervenants et activités du projet et la production des rapports de mission avec photos en format électroniques.</w:t>
            </w:r>
          </w:p>
        </w:tc>
      </w:tr>
      <w:tr w:rsidR="00286F7C" w:rsidRPr="00EC0B7B" w:rsidTr="00850F61">
        <w:trPr>
          <w:cantSplit/>
          <w:trHeight w:val="340"/>
        </w:trPr>
        <w:tc>
          <w:tcPr>
            <w:tcW w:w="1990" w:type="dxa"/>
            <w:vMerge/>
            <w:shd w:val="clear" w:color="auto" w:fill="auto"/>
          </w:tcPr>
          <w:p w:rsidR="00286F7C" w:rsidRPr="00EC0B7B" w:rsidRDefault="00286F7C" w:rsidP="00811F10">
            <w:pPr>
              <w:ind w:right="170"/>
              <w:rPr>
                <w:sz w:val="20"/>
                <w:szCs w:val="20"/>
              </w:rPr>
            </w:pPr>
          </w:p>
        </w:tc>
        <w:tc>
          <w:tcPr>
            <w:tcW w:w="8385" w:type="dxa"/>
            <w:shd w:val="clear" w:color="auto" w:fill="auto"/>
            <w:vAlign w:val="bottom"/>
          </w:tcPr>
          <w:p w:rsidR="00286F7C" w:rsidRPr="00EC0B7B" w:rsidRDefault="00286F7C" w:rsidP="00811F10">
            <w:pPr>
              <w:pStyle w:val="ECVBusinessSectorRow"/>
              <w:ind w:right="170"/>
              <w:rPr>
                <w:sz w:val="20"/>
                <w:szCs w:val="20"/>
              </w:rPr>
            </w:pPr>
            <w:r w:rsidRPr="00EC0B7B">
              <w:rPr>
                <w:rStyle w:val="ECVHeadingBusinessSector"/>
                <w:sz w:val="20"/>
                <w:szCs w:val="20"/>
              </w:rPr>
              <w:t xml:space="preserve">Type ou secteur </w:t>
            </w:r>
            <w:r w:rsidR="002864AD" w:rsidRPr="00EC0B7B">
              <w:rPr>
                <w:rStyle w:val="ECVHeadingBusinessSector"/>
                <w:sz w:val="20"/>
                <w:szCs w:val="20"/>
              </w:rPr>
              <w:t>d’activité</w:t>
            </w:r>
            <w:r w:rsidR="007C307F" w:rsidRPr="00EC0B7B">
              <w:rPr>
                <w:sz w:val="20"/>
                <w:szCs w:val="20"/>
              </w:rPr>
              <w:t xml:space="preserve"> : Appui</w:t>
            </w:r>
            <w:r w:rsidR="00695B4B" w:rsidRPr="00EC0B7B">
              <w:rPr>
                <w:sz w:val="20"/>
                <w:szCs w:val="20"/>
              </w:rPr>
              <w:t xml:space="preserve">-conseil en agriculture paysanne - </w:t>
            </w:r>
            <w:r w:rsidR="002864AD" w:rsidRPr="00EC0B7B">
              <w:rPr>
                <w:sz w:val="20"/>
                <w:szCs w:val="20"/>
              </w:rPr>
              <w:t>Entreprenariat</w:t>
            </w:r>
            <w:r w:rsidR="00D35614" w:rsidRPr="00EC0B7B">
              <w:rPr>
                <w:sz w:val="20"/>
                <w:szCs w:val="20"/>
              </w:rPr>
              <w:t xml:space="preserve"> – formation – approche participative</w:t>
            </w:r>
            <w:r w:rsidR="00737BEC" w:rsidRPr="00EC0B7B">
              <w:rPr>
                <w:sz w:val="20"/>
                <w:szCs w:val="20"/>
              </w:rPr>
              <w:t xml:space="preserve"> – Chaine de </w:t>
            </w:r>
            <w:r w:rsidR="004F4F3A" w:rsidRPr="00EC0B7B">
              <w:rPr>
                <w:sz w:val="20"/>
                <w:szCs w:val="20"/>
              </w:rPr>
              <w:t>V</w:t>
            </w:r>
            <w:r w:rsidR="00737BEC" w:rsidRPr="00EC0B7B">
              <w:rPr>
                <w:sz w:val="20"/>
                <w:szCs w:val="20"/>
              </w:rPr>
              <w:t>aleur</w:t>
            </w:r>
            <w:r w:rsidR="004F4F3A" w:rsidRPr="00EC0B7B">
              <w:rPr>
                <w:sz w:val="20"/>
                <w:szCs w:val="20"/>
              </w:rPr>
              <w:t xml:space="preserve"> -</w:t>
            </w:r>
            <w:r w:rsidR="0058096B" w:rsidRPr="00EC0B7B">
              <w:rPr>
                <w:sz w:val="20"/>
                <w:szCs w:val="20"/>
              </w:rPr>
              <w:t>appui au secteur agricole</w:t>
            </w:r>
          </w:p>
        </w:tc>
      </w:tr>
    </w:tbl>
    <w:p w:rsidR="00286F7C" w:rsidRPr="00EC0B7B" w:rsidRDefault="00286F7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p w:rsidR="00737BEC" w:rsidRPr="00EC0B7B" w:rsidRDefault="00737BEC"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8385"/>
      </w:tblGrid>
      <w:tr w:rsidR="00C12934" w:rsidRPr="00EC0B7B" w:rsidTr="00850F61">
        <w:trPr>
          <w:cantSplit/>
        </w:trPr>
        <w:tc>
          <w:tcPr>
            <w:tcW w:w="1990" w:type="dxa"/>
            <w:vMerge w:val="restart"/>
            <w:shd w:val="clear" w:color="auto" w:fill="auto"/>
          </w:tcPr>
          <w:p w:rsidR="00C12934" w:rsidRPr="00EC0B7B" w:rsidRDefault="006508C4" w:rsidP="00FE0702">
            <w:pPr>
              <w:pStyle w:val="ECVOrganisationDetails"/>
              <w:ind w:right="170"/>
              <w:jc w:val="right"/>
              <w:rPr>
                <w:rFonts w:eastAsia="SimSun" w:cs="Mangal"/>
                <w:color w:val="0E4194"/>
                <w:sz w:val="20"/>
                <w:szCs w:val="20"/>
              </w:rPr>
            </w:pPr>
            <w:r w:rsidRPr="00EC0B7B">
              <w:rPr>
                <w:rFonts w:eastAsia="SimSun" w:cs="Mangal"/>
                <w:color w:val="0E4194"/>
                <w:sz w:val="20"/>
                <w:szCs w:val="20"/>
              </w:rPr>
              <w:lastRenderedPageBreak/>
              <w:t>Juin</w:t>
            </w:r>
            <w:r w:rsidR="00587B20" w:rsidRPr="00EC0B7B">
              <w:rPr>
                <w:rFonts w:eastAsia="SimSun" w:cs="Mangal"/>
                <w:color w:val="0E4194"/>
                <w:sz w:val="20"/>
                <w:szCs w:val="20"/>
              </w:rPr>
              <w:t xml:space="preserve"> 2015</w:t>
            </w:r>
            <w:r w:rsidR="004447A9" w:rsidRPr="00EC0B7B">
              <w:rPr>
                <w:rFonts w:eastAsia="SimSun" w:cs="Mangal"/>
                <w:color w:val="0E4194"/>
                <w:sz w:val="20"/>
                <w:szCs w:val="20"/>
              </w:rPr>
              <w:t xml:space="preserve">- </w:t>
            </w:r>
            <w:r w:rsidR="007149F1" w:rsidRPr="00EC0B7B">
              <w:rPr>
                <w:rFonts w:eastAsia="SimSun" w:cs="Mangal"/>
                <w:color w:val="0E4194"/>
                <w:sz w:val="20"/>
                <w:szCs w:val="20"/>
              </w:rPr>
              <w:t>Octobre</w:t>
            </w:r>
            <w:r w:rsidRPr="00EC0B7B">
              <w:rPr>
                <w:rFonts w:eastAsia="SimSun" w:cs="Mangal"/>
                <w:color w:val="0E4194"/>
                <w:sz w:val="20"/>
                <w:szCs w:val="20"/>
              </w:rPr>
              <w:t xml:space="preserve"> 2015</w:t>
            </w:r>
          </w:p>
        </w:tc>
        <w:tc>
          <w:tcPr>
            <w:tcW w:w="8385" w:type="dxa"/>
            <w:shd w:val="clear" w:color="auto" w:fill="auto"/>
          </w:tcPr>
          <w:p w:rsidR="00C12934" w:rsidRPr="00EC0B7B" w:rsidRDefault="006508C4" w:rsidP="00811F10">
            <w:pPr>
              <w:pStyle w:val="ECVOrganisationDetails"/>
              <w:ind w:right="170"/>
              <w:rPr>
                <w:rFonts w:eastAsia="SimSun" w:cs="Mangal"/>
                <w:color w:val="0E4194"/>
                <w:sz w:val="20"/>
                <w:szCs w:val="20"/>
              </w:rPr>
            </w:pPr>
            <w:r w:rsidRPr="00EC0B7B">
              <w:rPr>
                <w:rFonts w:eastAsia="SimSun" w:cs="Mangal"/>
                <w:color w:val="0E4194"/>
                <w:sz w:val="20"/>
                <w:szCs w:val="20"/>
              </w:rPr>
              <w:t xml:space="preserve">Ingénieur Agronome – </w:t>
            </w:r>
            <w:r w:rsidR="00A649F2" w:rsidRPr="00EC0B7B">
              <w:rPr>
                <w:rFonts w:eastAsia="SimSun" w:cs="Mangal"/>
                <w:color w:val="0E4194"/>
                <w:sz w:val="20"/>
                <w:szCs w:val="20"/>
              </w:rPr>
              <w:t>Assistante Conseil pour l’obtention de L’ISO (</w:t>
            </w:r>
            <w:r w:rsidRPr="00EC0B7B">
              <w:rPr>
                <w:rFonts w:eastAsia="SimSun" w:cs="Mangal"/>
                <w:color w:val="0E4194"/>
                <w:sz w:val="20"/>
                <w:szCs w:val="20"/>
              </w:rPr>
              <w:t>Responsable station frigorifique pour Fruits et Légumes</w:t>
            </w:r>
            <w:r w:rsidR="00A649F2" w:rsidRPr="00EC0B7B">
              <w:rPr>
                <w:rFonts w:eastAsia="SimSun" w:cs="Mangal"/>
                <w:color w:val="0E4194"/>
                <w:sz w:val="20"/>
                <w:szCs w:val="20"/>
              </w:rPr>
              <w:t>)</w:t>
            </w:r>
          </w:p>
        </w:tc>
      </w:tr>
      <w:tr w:rsidR="00C12934" w:rsidRPr="00EC0B7B" w:rsidTr="00850F61">
        <w:trPr>
          <w:cantSplit/>
        </w:trPr>
        <w:tc>
          <w:tcPr>
            <w:tcW w:w="1990" w:type="dxa"/>
            <w:vMerge/>
            <w:shd w:val="clear" w:color="auto" w:fill="auto"/>
          </w:tcPr>
          <w:p w:rsidR="00C12934" w:rsidRPr="00EC0B7B" w:rsidRDefault="00C12934" w:rsidP="00811F10">
            <w:pPr>
              <w:pStyle w:val="ECVOrganisationDetails"/>
              <w:ind w:right="170"/>
              <w:rPr>
                <w:rFonts w:eastAsia="SimSun" w:cs="Mangal"/>
                <w:color w:val="0E4194"/>
                <w:sz w:val="20"/>
                <w:szCs w:val="20"/>
              </w:rPr>
            </w:pPr>
          </w:p>
        </w:tc>
        <w:tc>
          <w:tcPr>
            <w:tcW w:w="8385" w:type="dxa"/>
            <w:shd w:val="clear" w:color="auto" w:fill="auto"/>
          </w:tcPr>
          <w:p w:rsidR="00C12934" w:rsidRPr="00EC0B7B" w:rsidRDefault="007417D7" w:rsidP="00811F10">
            <w:pPr>
              <w:pStyle w:val="ECVOrganisationDetails"/>
              <w:ind w:right="170"/>
              <w:rPr>
                <w:rFonts w:eastAsia="SimSun" w:cs="Mangal"/>
                <w:color w:val="0E4194"/>
                <w:sz w:val="20"/>
                <w:szCs w:val="20"/>
              </w:rPr>
            </w:pPr>
            <w:r w:rsidRPr="00EC0B7B">
              <w:rPr>
                <w:rFonts w:eastAsia="SimSun" w:cs="Mangal"/>
                <w:color w:val="0E4194"/>
                <w:sz w:val="20"/>
                <w:szCs w:val="20"/>
              </w:rPr>
              <w:t xml:space="preserve">M. </w:t>
            </w:r>
            <w:proofErr w:type="spellStart"/>
            <w:r w:rsidRPr="00EC0B7B">
              <w:rPr>
                <w:rFonts w:eastAsia="SimSun" w:cs="Mangal"/>
                <w:color w:val="0E4194"/>
                <w:sz w:val="20"/>
                <w:szCs w:val="20"/>
              </w:rPr>
              <w:t>Sbaa</w:t>
            </w:r>
            <w:proofErr w:type="spellEnd"/>
            <w:r w:rsidRPr="00EC0B7B">
              <w:rPr>
                <w:rFonts w:eastAsia="SimSun" w:cs="Mangal"/>
                <w:color w:val="0E4194"/>
                <w:sz w:val="20"/>
                <w:szCs w:val="20"/>
              </w:rPr>
              <w:t xml:space="preserve"> </w:t>
            </w:r>
            <w:proofErr w:type="spellStart"/>
            <w:r w:rsidRPr="00EC0B7B">
              <w:rPr>
                <w:rFonts w:eastAsia="SimSun" w:cs="Mangal"/>
                <w:color w:val="0E4194"/>
                <w:sz w:val="20"/>
                <w:szCs w:val="20"/>
              </w:rPr>
              <w:t>Hafhed</w:t>
            </w:r>
            <w:proofErr w:type="spellEnd"/>
            <w:r w:rsidR="00790789">
              <w:rPr>
                <w:rFonts w:eastAsia="SimSun" w:cs="Mangal"/>
                <w:color w:val="0E4194"/>
                <w:sz w:val="20"/>
                <w:szCs w:val="20"/>
              </w:rPr>
              <w:t xml:space="preserve"> </w:t>
            </w:r>
            <w:r w:rsidRPr="00EC0B7B">
              <w:rPr>
                <w:rFonts w:eastAsia="SimSun" w:cs="Mangal"/>
                <w:color w:val="0E4194"/>
                <w:sz w:val="20"/>
                <w:szCs w:val="20"/>
              </w:rPr>
              <w:t xml:space="preserve">Société </w:t>
            </w:r>
            <w:proofErr w:type="spellStart"/>
            <w:r w:rsidRPr="00EC0B7B">
              <w:rPr>
                <w:rFonts w:eastAsia="SimSun" w:cs="Mangal"/>
                <w:color w:val="0E4194"/>
                <w:sz w:val="20"/>
                <w:szCs w:val="20"/>
              </w:rPr>
              <w:t>Agrotech</w:t>
            </w:r>
            <w:proofErr w:type="spellEnd"/>
            <w:r w:rsidR="006508C4" w:rsidRPr="00EC0B7B">
              <w:rPr>
                <w:rFonts w:eastAsia="SimSun" w:cs="Mangal"/>
                <w:color w:val="0E4194"/>
                <w:sz w:val="20"/>
                <w:szCs w:val="20"/>
              </w:rPr>
              <w:t xml:space="preserve"> (</w:t>
            </w:r>
            <w:proofErr w:type="spellStart"/>
            <w:r w:rsidR="006508C4" w:rsidRPr="00EC0B7B">
              <w:rPr>
                <w:rFonts w:eastAsia="SimSun" w:cs="Mangal"/>
                <w:color w:val="0E4194"/>
                <w:sz w:val="20"/>
                <w:szCs w:val="20"/>
              </w:rPr>
              <w:t>Enn</w:t>
            </w:r>
            <w:r w:rsidR="00A863CD" w:rsidRPr="00EC0B7B">
              <w:rPr>
                <w:rFonts w:eastAsia="SimSun" w:cs="Mangal"/>
                <w:color w:val="0E4194"/>
                <w:sz w:val="20"/>
                <w:szCs w:val="20"/>
              </w:rPr>
              <w:t>a</w:t>
            </w:r>
            <w:r w:rsidR="006508C4" w:rsidRPr="00EC0B7B">
              <w:rPr>
                <w:rFonts w:eastAsia="SimSun" w:cs="Mangal"/>
                <w:color w:val="0E4194"/>
                <w:sz w:val="20"/>
                <w:szCs w:val="20"/>
              </w:rPr>
              <w:t>dhour</w:t>
            </w:r>
            <w:proofErr w:type="spellEnd"/>
            <w:r w:rsidR="006508C4" w:rsidRPr="00EC0B7B">
              <w:rPr>
                <w:rFonts w:eastAsia="SimSun" w:cs="Mangal"/>
                <w:color w:val="0E4194"/>
                <w:sz w:val="20"/>
                <w:szCs w:val="20"/>
              </w:rPr>
              <w:t xml:space="preserve"> route </w:t>
            </w:r>
            <w:proofErr w:type="spellStart"/>
            <w:r w:rsidR="006508C4" w:rsidRPr="00EC0B7B">
              <w:rPr>
                <w:rFonts w:eastAsia="SimSun" w:cs="Mangal"/>
                <w:color w:val="0E4194"/>
                <w:sz w:val="20"/>
                <w:szCs w:val="20"/>
              </w:rPr>
              <w:t>Bekalta</w:t>
            </w:r>
            <w:proofErr w:type="spellEnd"/>
            <w:r w:rsidR="006508C4" w:rsidRPr="00EC0B7B">
              <w:rPr>
                <w:rFonts w:eastAsia="SimSun" w:cs="Mangal"/>
                <w:color w:val="0E4194"/>
                <w:sz w:val="20"/>
                <w:szCs w:val="20"/>
              </w:rPr>
              <w:t xml:space="preserve"> km 5 5100 Mahdia, www.agrotech.tn)</w:t>
            </w:r>
          </w:p>
        </w:tc>
      </w:tr>
      <w:tr w:rsidR="00C12934" w:rsidRPr="00EC0B7B" w:rsidTr="00850F61">
        <w:trPr>
          <w:cantSplit/>
        </w:trPr>
        <w:tc>
          <w:tcPr>
            <w:tcW w:w="1990" w:type="dxa"/>
            <w:vMerge/>
            <w:shd w:val="clear" w:color="auto" w:fill="auto"/>
          </w:tcPr>
          <w:p w:rsidR="00C12934" w:rsidRPr="00EC0B7B" w:rsidRDefault="00C12934" w:rsidP="00811F10">
            <w:pPr>
              <w:ind w:right="170"/>
              <w:rPr>
                <w:sz w:val="20"/>
                <w:szCs w:val="20"/>
              </w:rPr>
            </w:pPr>
          </w:p>
        </w:tc>
        <w:tc>
          <w:tcPr>
            <w:tcW w:w="8385" w:type="dxa"/>
            <w:shd w:val="clear" w:color="auto" w:fill="auto"/>
          </w:tcPr>
          <w:p w:rsidR="004C261C" w:rsidRPr="00EC0B7B" w:rsidRDefault="004C261C" w:rsidP="004C261C">
            <w:pPr>
              <w:spacing w:after="42" w:line="233" w:lineRule="auto"/>
              <w:rPr>
                <w:sz w:val="20"/>
                <w:szCs w:val="32"/>
              </w:rPr>
            </w:pPr>
            <w:r w:rsidRPr="00EC0B7B">
              <w:rPr>
                <w:sz w:val="20"/>
                <w:szCs w:val="32"/>
              </w:rPr>
              <w:t xml:space="preserve">Projet innovant et évolutif avec l’adoption des mises à niveau et les normes de qualité et orientation vers l’export et notamment l’ancrage de sa présence dans les régions Kairouan, Sfax, Tunis et Sousse.  </w:t>
            </w:r>
          </w:p>
          <w:p w:rsidR="004C261C" w:rsidRPr="00EC0B7B" w:rsidRDefault="004C261C" w:rsidP="004C261C">
            <w:pPr>
              <w:pStyle w:val="ECVSectionBullet"/>
              <w:ind w:right="170"/>
              <w:rPr>
                <w:sz w:val="20"/>
                <w:szCs w:val="32"/>
              </w:rPr>
            </w:pPr>
            <w:r w:rsidRPr="00EC0B7B">
              <w:rPr>
                <w:sz w:val="20"/>
                <w:szCs w:val="32"/>
              </w:rPr>
              <w:t>Poste : Ingénieur Agronome apportant Assistante et Conseil pour l’obtention de L’ISO puis Responsable station frigorifique pour Fruits et Légumes en CDD</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Organisation des chambres frigorifique et suivi à distance de la T° et HR% par la solution </w:t>
            </w:r>
            <w:proofErr w:type="spellStart"/>
            <w:r w:rsidRPr="00EC0B7B">
              <w:rPr>
                <w:sz w:val="20"/>
                <w:szCs w:val="20"/>
              </w:rPr>
              <w:t>Testo</w:t>
            </w:r>
            <w:proofErr w:type="spellEnd"/>
            <w:r w:rsidRPr="00EC0B7B">
              <w:rPr>
                <w:sz w:val="20"/>
                <w:szCs w:val="20"/>
              </w:rPr>
              <w:t xml:space="preserve">.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Opération d’achats/de vente et logistique de transport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Mise en réseau de l’unité frigorifique avec les différents opérateurs économiques et structure de recherche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Suivi de la qualité des produits à la réception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Conditionnement, stockage, triage et étiquetage des produits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Suivi et appui de la mise en place des ISO 9001 et HACCP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Instauration d’une démarche d’intégration du commerce électronique de l’unité frigorifique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Gestion administrative par la solution SAGE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Elaboration d’une base de données de fournisseurs. </w:t>
            </w:r>
          </w:p>
          <w:p w:rsidR="004C261C" w:rsidRPr="00EC0B7B" w:rsidRDefault="004C261C" w:rsidP="004C261C">
            <w:pPr>
              <w:pStyle w:val="ECVSectionBullet"/>
              <w:ind w:left="113" w:right="170"/>
              <w:rPr>
                <w:sz w:val="20"/>
                <w:szCs w:val="20"/>
              </w:rPr>
            </w:pPr>
            <w:r w:rsidRPr="00EC0B7B">
              <w:rPr>
                <w:sz w:val="20"/>
                <w:szCs w:val="20"/>
              </w:rPr>
              <w:t>Intervention sur l’organisation professionnelle et interprofessionnelle des filières agricoles (</w:t>
            </w:r>
            <w:proofErr w:type="spellStart"/>
            <w:r w:rsidRPr="00EC0B7B">
              <w:rPr>
                <w:sz w:val="20"/>
                <w:szCs w:val="20"/>
              </w:rPr>
              <w:t>Hassirsa</w:t>
            </w:r>
            <w:proofErr w:type="spellEnd"/>
            <w:r w:rsidRPr="00EC0B7B">
              <w:rPr>
                <w:sz w:val="20"/>
                <w:szCs w:val="20"/>
              </w:rPr>
              <w:t xml:space="preserve">, Salade </w:t>
            </w:r>
            <w:proofErr w:type="spellStart"/>
            <w:proofErr w:type="gramStart"/>
            <w:r w:rsidRPr="00EC0B7B">
              <w:rPr>
                <w:sz w:val="20"/>
                <w:szCs w:val="20"/>
              </w:rPr>
              <w:t>Méchouia</w:t>
            </w:r>
            <w:proofErr w:type="spellEnd"/>
            <w:r w:rsidRPr="00EC0B7B">
              <w:rPr>
                <w:sz w:val="20"/>
                <w:szCs w:val="20"/>
              </w:rPr>
              <w:t>,..</w:t>
            </w:r>
            <w:proofErr w:type="gramEnd"/>
            <w:r w:rsidRPr="00EC0B7B">
              <w:rPr>
                <w:sz w:val="20"/>
                <w:szCs w:val="20"/>
              </w:rPr>
              <w:t xml:space="preserve"> (marque EL Baya), fruits arboricoles et produits exotiques). </w:t>
            </w:r>
          </w:p>
          <w:p w:rsidR="004C261C" w:rsidRPr="00EC0B7B" w:rsidRDefault="004C261C" w:rsidP="004C261C">
            <w:pPr>
              <w:pStyle w:val="ECVSectionBullet"/>
              <w:numPr>
                <w:ilvl w:val="0"/>
                <w:numId w:val="2"/>
              </w:numPr>
              <w:ind w:right="170"/>
              <w:rPr>
                <w:sz w:val="20"/>
                <w:szCs w:val="20"/>
              </w:rPr>
            </w:pPr>
            <w:r w:rsidRPr="00EC0B7B">
              <w:rPr>
                <w:rFonts w:cstheme="minorBidi"/>
                <w:sz w:val="20"/>
                <w:szCs w:val="20"/>
                <w:lang w:bidi="ar-TN"/>
              </w:rPr>
              <w:t>Mi</w:t>
            </w:r>
            <w:r w:rsidRPr="00EC0B7B">
              <w:rPr>
                <w:sz w:val="20"/>
                <w:szCs w:val="20"/>
              </w:rPr>
              <w:t xml:space="preserve">se en œuvre et le suivi de l’ensemble des intervenants et activités du « projet »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Lancement et Participation aux réunions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Veilles stratégiques et suivi de l’évolution des prix dans les différents marchés de gros (de Sfax, de </w:t>
            </w:r>
            <w:proofErr w:type="spellStart"/>
            <w:r w:rsidRPr="00EC0B7B">
              <w:rPr>
                <w:sz w:val="20"/>
                <w:szCs w:val="20"/>
              </w:rPr>
              <w:t>Moknine</w:t>
            </w:r>
            <w:proofErr w:type="spellEnd"/>
            <w:r w:rsidRPr="00EC0B7B">
              <w:rPr>
                <w:sz w:val="20"/>
                <w:szCs w:val="20"/>
              </w:rPr>
              <w:t xml:space="preserve">, de Mahdia et le SOTUMAG).  </w:t>
            </w:r>
          </w:p>
          <w:p w:rsidR="004C261C" w:rsidRPr="00EC0B7B" w:rsidRDefault="004C261C" w:rsidP="004C261C">
            <w:pPr>
              <w:pStyle w:val="ECVSectionBullet"/>
              <w:numPr>
                <w:ilvl w:val="0"/>
                <w:numId w:val="2"/>
              </w:numPr>
              <w:ind w:right="170"/>
              <w:rPr>
                <w:sz w:val="20"/>
                <w:szCs w:val="20"/>
              </w:rPr>
            </w:pPr>
            <w:r w:rsidRPr="00EC0B7B">
              <w:rPr>
                <w:sz w:val="20"/>
                <w:szCs w:val="20"/>
              </w:rPr>
              <w:t xml:space="preserve">Développement collective de système de commercialisation et professionnalisation de l’aval des filières agricoles  </w:t>
            </w:r>
          </w:p>
          <w:p w:rsidR="00C12934" w:rsidRPr="00EC0B7B" w:rsidRDefault="004C261C" w:rsidP="004C261C">
            <w:pPr>
              <w:pStyle w:val="ECVSectionBullet"/>
              <w:numPr>
                <w:ilvl w:val="0"/>
                <w:numId w:val="2"/>
              </w:numPr>
              <w:ind w:right="170"/>
              <w:rPr>
                <w:rFonts w:cs="Arial"/>
                <w:sz w:val="20"/>
                <w:szCs w:val="20"/>
              </w:rPr>
            </w:pPr>
            <w:r w:rsidRPr="00EC0B7B">
              <w:rPr>
                <w:sz w:val="20"/>
                <w:szCs w:val="20"/>
              </w:rPr>
              <w:t>Fruits et légumes entreposés : dattes, tomate, piments, ail, figues, pommes, orange, kiwi, bananes, pêches, poires, prunes et intégration des produits de niches et d’appellation protégée et biologique</w:t>
            </w:r>
          </w:p>
        </w:tc>
      </w:tr>
      <w:tr w:rsidR="00C12934" w:rsidRPr="00EC0B7B" w:rsidTr="00850F61">
        <w:trPr>
          <w:cantSplit/>
          <w:trHeight w:val="340"/>
        </w:trPr>
        <w:tc>
          <w:tcPr>
            <w:tcW w:w="1990" w:type="dxa"/>
            <w:vMerge/>
            <w:shd w:val="clear" w:color="auto" w:fill="auto"/>
          </w:tcPr>
          <w:p w:rsidR="00C12934" w:rsidRPr="00EC0B7B" w:rsidRDefault="00C12934" w:rsidP="00811F10">
            <w:pPr>
              <w:ind w:right="170"/>
              <w:rPr>
                <w:sz w:val="20"/>
                <w:szCs w:val="20"/>
              </w:rPr>
            </w:pPr>
          </w:p>
        </w:tc>
        <w:tc>
          <w:tcPr>
            <w:tcW w:w="8385" w:type="dxa"/>
            <w:shd w:val="clear" w:color="auto" w:fill="auto"/>
            <w:vAlign w:val="bottom"/>
          </w:tcPr>
          <w:p w:rsidR="00C12934" w:rsidRPr="00EC0B7B" w:rsidRDefault="00C12934" w:rsidP="00811F10">
            <w:pPr>
              <w:pStyle w:val="ECVBusinessSectorRow"/>
              <w:ind w:right="170"/>
              <w:rPr>
                <w:sz w:val="20"/>
                <w:szCs w:val="20"/>
              </w:rPr>
            </w:pPr>
            <w:r w:rsidRPr="00EC0B7B">
              <w:rPr>
                <w:rStyle w:val="ECVHeadingBusinessSector"/>
                <w:sz w:val="20"/>
                <w:szCs w:val="20"/>
              </w:rPr>
              <w:t>Type ou secteur d’activité</w:t>
            </w:r>
            <w:r w:rsidR="007149F1" w:rsidRPr="00EC0B7B">
              <w:rPr>
                <w:rStyle w:val="ECVHeadingBusinessSector"/>
                <w:sz w:val="20"/>
                <w:szCs w:val="20"/>
              </w:rPr>
              <w:t xml:space="preserve"> : </w:t>
            </w:r>
            <w:r w:rsidR="007417D7" w:rsidRPr="00EC0B7B">
              <w:rPr>
                <w:rStyle w:val="ECVContactDetails"/>
                <w:sz w:val="20"/>
                <w:szCs w:val="20"/>
              </w:rPr>
              <w:t xml:space="preserve">Agroalimentaire - produits frais et transformés - logistique </w:t>
            </w:r>
            <w:r w:rsidR="00F3480F" w:rsidRPr="00EC0B7B">
              <w:rPr>
                <w:rStyle w:val="ECVContactDetails"/>
                <w:sz w:val="20"/>
                <w:szCs w:val="20"/>
              </w:rPr>
              <w:t>–</w:t>
            </w:r>
            <w:r w:rsidR="00A649F2" w:rsidRPr="00EC0B7B">
              <w:rPr>
                <w:rStyle w:val="ECVContactDetails"/>
                <w:sz w:val="20"/>
                <w:szCs w:val="20"/>
              </w:rPr>
              <w:t>Conseil</w:t>
            </w:r>
          </w:p>
        </w:tc>
      </w:tr>
    </w:tbl>
    <w:p w:rsidR="00C12934" w:rsidRPr="00EC0B7B" w:rsidRDefault="00933AC9" w:rsidP="00811F10">
      <w:pPr>
        <w:pStyle w:val="ECVText"/>
        <w:ind w:right="170"/>
        <w:rPr>
          <w:sz w:val="20"/>
          <w:szCs w:val="20"/>
        </w:rPr>
      </w:pPr>
      <w:r w:rsidRPr="00EC0B7B">
        <w:rPr>
          <w:noProof/>
          <w:color w:val="0E4194"/>
          <w:sz w:val="20"/>
          <w:szCs w:val="20"/>
          <w:lang w:eastAsia="fr-FR" w:bidi="ar-SA"/>
        </w:rPr>
        <w:drawing>
          <wp:anchor distT="0" distB="0" distL="114300" distR="114300" simplePos="0" relativeHeight="251628032" behindDoc="0" locked="0" layoutInCell="1" allowOverlap="1">
            <wp:simplePos x="0" y="0"/>
            <wp:positionH relativeFrom="column">
              <wp:posOffset>377124</wp:posOffset>
            </wp:positionH>
            <wp:positionV relativeFrom="paragraph">
              <wp:posOffset>368679</wp:posOffset>
            </wp:positionV>
            <wp:extent cx="607695" cy="255270"/>
            <wp:effectExtent l="0" t="0" r="0" b="0"/>
            <wp:wrapSquare wrapText="bothSides"/>
            <wp:docPr id="16" name="Image 16" descr="logo agr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agrotech"/>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7695" cy="255270"/>
                    </a:xfrm>
                    <a:prstGeom prst="rect">
                      <a:avLst/>
                    </a:prstGeom>
                    <a:noFill/>
                    <a:ln>
                      <a:noFill/>
                    </a:ln>
                  </pic:spPr>
                </pic:pic>
              </a:graphicData>
            </a:graphic>
          </wp:anchor>
        </w:drawing>
      </w:r>
    </w:p>
    <w:tbl>
      <w:tblPr>
        <w:tblpPr w:topFromText="6" w:bottomFromText="170" w:vertAnchor="text" w:tblpY="6"/>
        <w:tblW w:w="0" w:type="auto"/>
        <w:tblLayout w:type="fixed"/>
        <w:tblCellMar>
          <w:left w:w="0" w:type="dxa"/>
          <w:right w:w="0" w:type="dxa"/>
        </w:tblCellMar>
        <w:tblLook w:val="0000"/>
      </w:tblPr>
      <w:tblGrid>
        <w:gridCol w:w="1990"/>
        <w:gridCol w:w="8385"/>
      </w:tblGrid>
      <w:tr w:rsidR="00C12934" w:rsidRPr="00EC0B7B" w:rsidTr="00850F61">
        <w:trPr>
          <w:cantSplit/>
        </w:trPr>
        <w:tc>
          <w:tcPr>
            <w:tcW w:w="1990" w:type="dxa"/>
            <w:vMerge w:val="restart"/>
            <w:shd w:val="clear" w:color="auto" w:fill="auto"/>
          </w:tcPr>
          <w:p w:rsidR="00C12934" w:rsidRPr="00EC0B7B" w:rsidRDefault="00587B20" w:rsidP="00811F10">
            <w:pPr>
              <w:pStyle w:val="ECVDate"/>
              <w:ind w:right="170"/>
              <w:rPr>
                <w:sz w:val="20"/>
                <w:szCs w:val="20"/>
              </w:rPr>
            </w:pPr>
            <w:r w:rsidRPr="00EC0B7B">
              <w:rPr>
                <w:sz w:val="20"/>
                <w:szCs w:val="20"/>
              </w:rPr>
              <w:t>Avril</w:t>
            </w:r>
            <w:r w:rsidR="009E6208" w:rsidRPr="00EC0B7B">
              <w:rPr>
                <w:sz w:val="20"/>
                <w:szCs w:val="20"/>
              </w:rPr>
              <w:t xml:space="preserve"> 2014 – Mai 2015</w:t>
            </w:r>
          </w:p>
        </w:tc>
        <w:tc>
          <w:tcPr>
            <w:tcW w:w="8385" w:type="dxa"/>
            <w:shd w:val="clear" w:color="auto" w:fill="auto"/>
          </w:tcPr>
          <w:p w:rsidR="00C12934" w:rsidRPr="00EC0B7B" w:rsidRDefault="009E6208" w:rsidP="00811F10">
            <w:pPr>
              <w:pStyle w:val="ECVSubSectionHeading"/>
              <w:ind w:right="170"/>
              <w:rPr>
                <w:sz w:val="20"/>
                <w:szCs w:val="20"/>
              </w:rPr>
            </w:pPr>
            <w:r w:rsidRPr="00EC0B7B">
              <w:rPr>
                <w:sz w:val="20"/>
                <w:szCs w:val="20"/>
              </w:rPr>
              <w:t>Ingénieur Agronome</w:t>
            </w:r>
            <w:r w:rsidR="008D48C9" w:rsidRPr="00EC0B7B">
              <w:rPr>
                <w:sz w:val="20"/>
                <w:szCs w:val="20"/>
              </w:rPr>
              <w:t xml:space="preserve"> Conseil</w:t>
            </w:r>
          </w:p>
        </w:tc>
      </w:tr>
      <w:tr w:rsidR="00C12934" w:rsidRPr="00EC0B7B" w:rsidTr="00850F61">
        <w:trPr>
          <w:cantSplit/>
        </w:trPr>
        <w:tc>
          <w:tcPr>
            <w:tcW w:w="1990" w:type="dxa"/>
            <w:vMerge/>
            <w:shd w:val="clear" w:color="auto" w:fill="auto"/>
          </w:tcPr>
          <w:p w:rsidR="00C12934" w:rsidRPr="00EC0B7B" w:rsidRDefault="00C12934" w:rsidP="00811F10">
            <w:pPr>
              <w:ind w:right="170"/>
              <w:rPr>
                <w:sz w:val="20"/>
                <w:szCs w:val="20"/>
              </w:rPr>
            </w:pPr>
          </w:p>
        </w:tc>
        <w:tc>
          <w:tcPr>
            <w:tcW w:w="8385" w:type="dxa"/>
            <w:shd w:val="clear" w:color="auto" w:fill="auto"/>
          </w:tcPr>
          <w:p w:rsidR="00587B20" w:rsidRPr="00EC0B7B" w:rsidRDefault="00587B20" w:rsidP="00811F10">
            <w:pPr>
              <w:pStyle w:val="ECVOrganisationDetails"/>
              <w:ind w:right="170"/>
              <w:rPr>
                <w:rFonts w:eastAsia="SimSun" w:cs="Mangal"/>
                <w:color w:val="0E4194"/>
                <w:sz w:val="20"/>
                <w:szCs w:val="20"/>
              </w:rPr>
            </w:pPr>
            <w:r w:rsidRPr="00EC0B7B">
              <w:rPr>
                <w:rFonts w:eastAsia="SimSun" w:cs="Mangal"/>
                <w:color w:val="0E4194"/>
                <w:sz w:val="20"/>
                <w:szCs w:val="20"/>
              </w:rPr>
              <w:t xml:space="preserve">Bureau d’expertise de M. </w:t>
            </w:r>
            <w:proofErr w:type="spellStart"/>
            <w:r w:rsidRPr="00EC0B7B">
              <w:rPr>
                <w:rFonts w:eastAsia="SimSun" w:cs="Mangal"/>
                <w:color w:val="0E4194"/>
                <w:sz w:val="20"/>
                <w:szCs w:val="20"/>
              </w:rPr>
              <w:t>Graich</w:t>
            </w:r>
            <w:proofErr w:type="spellEnd"/>
            <w:r w:rsidRPr="00EC0B7B">
              <w:rPr>
                <w:rFonts w:eastAsia="SimSun" w:cs="Mangal"/>
                <w:color w:val="0E4194"/>
                <w:sz w:val="20"/>
                <w:szCs w:val="20"/>
              </w:rPr>
              <w:t xml:space="preserve"> Mohamed – Expert au pré des Tribunaux Tunisiennes (45, Rue de l’indépendance, Zaghouan)</w:t>
            </w:r>
          </w:p>
          <w:p w:rsidR="00C12934" w:rsidRPr="00EC0B7B" w:rsidRDefault="009E6208" w:rsidP="00811F10">
            <w:pPr>
              <w:pStyle w:val="ECVOrganisationDetails"/>
              <w:ind w:right="170"/>
              <w:rPr>
                <w:sz w:val="20"/>
                <w:szCs w:val="20"/>
              </w:rPr>
            </w:pPr>
            <w:r w:rsidRPr="00EC0B7B">
              <w:rPr>
                <w:rFonts w:cs="Arial"/>
                <w:sz w:val="20"/>
                <w:szCs w:val="20"/>
              </w:rPr>
              <w:t xml:space="preserve">Bureau d’expertise judiciaire de M. </w:t>
            </w:r>
            <w:proofErr w:type="spellStart"/>
            <w:r w:rsidRPr="00EC0B7B">
              <w:rPr>
                <w:rFonts w:cs="Arial"/>
                <w:sz w:val="20"/>
                <w:szCs w:val="20"/>
              </w:rPr>
              <w:t>Mellouki</w:t>
            </w:r>
            <w:proofErr w:type="spellEnd"/>
            <w:r w:rsidRPr="00EC0B7B">
              <w:rPr>
                <w:rFonts w:cs="Arial"/>
                <w:sz w:val="20"/>
                <w:szCs w:val="20"/>
              </w:rPr>
              <w:t xml:space="preserve"> Farouk Expert </w:t>
            </w:r>
            <w:r w:rsidR="00073E1B" w:rsidRPr="00EC0B7B">
              <w:rPr>
                <w:rFonts w:cs="Arial"/>
                <w:sz w:val="20"/>
                <w:szCs w:val="20"/>
              </w:rPr>
              <w:t>auprès</w:t>
            </w:r>
            <w:r w:rsidRPr="00EC0B7B">
              <w:rPr>
                <w:rFonts w:cs="Arial"/>
                <w:sz w:val="20"/>
                <w:szCs w:val="20"/>
              </w:rPr>
              <w:t xml:space="preserve"> des Tribunaux Tunisiennes </w:t>
            </w:r>
            <w:r w:rsidRPr="00EC0B7B">
              <w:rPr>
                <w:sz w:val="20"/>
                <w:szCs w:val="20"/>
              </w:rPr>
              <w:t xml:space="preserve">(49 Rue Kamel </w:t>
            </w:r>
            <w:proofErr w:type="spellStart"/>
            <w:r w:rsidRPr="00EC0B7B">
              <w:rPr>
                <w:sz w:val="20"/>
                <w:szCs w:val="20"/>
              </w:rPr>
              <w:t>Attaturk</w:t>
            </w:r>
            <w:proofErr w:type="spellEnd"/>
            <w:r w:rsidRPr="00EC0B7B">
              <w:rPr>
                <w:sz w:val="20"/>
                <w:szCs w:val="20"/>
              </w:rPr>
              <w:t>, Tunis</w:t>
            </w:r>
            <w:r w:rsidR="00C12934" w:rsidRPr="00EC0B7B">
              <w:rPr>
                <w:sz w:val="20"/>
                <w:szCs w:val="20"/>
              </w:rPr>
              <w:t>)</w:t>
            </w:r>
          </w:p>
        </w:tc>
      </w:tr>
      <w:tr w:rsidR="00C12934" w:rsidRPr="00EC0B7B" w:rsidTr="00850F61">
        <w:trPr>
          <w:cantSplit/>
        </w:trPr>
        <w:tc>
          <w:tcPr>
            <w:tcW w:w="1990" w:type="dxa"/>
            <w:vMerge/>
            <w:shd w:val="clear" w:color="auto" w:fill="auto"/>
          </w:tcPr>
          <w:p w:rsidR="00C12934" w:rsidRPr="00EC0B7B" w:rsidRDefault="00C12934" w:rsidP="00811F10">
            <w:pPr>
              <w:ind w:right="170"/>
              <w:rPr>
                <w:sz w:val="20"/>
                <w:szCs w:val="20"/>
              </w:rPr>
            </w:pPr>
          </w:p>
        </w:tc>
        <w:tc>
          <w:tcPr>
            <w:tcW w:w="8385" w:type="dxa"/>
            <w:shd w:val="clear" w:color="auto" w:fill="auto"/>
          </w:tcPr>
          <w:p w:rsidR="00527DD4" w:rsidRPr="00EC0B7B" w:rsidRDefault="00527DD4" w:rsidP="00527DD4">
            <w:pPr>
              <w:pStyle w:val="ECVSectionBullet"/>
              <w:ind w:right="170"/>
              <w:jc w:val="both"/>
              <w:rPr>
                <w:rFonts w:eastAsia="ArialMT" w:cs="Arial"/>
                <w:sz w:val="20"/>
                <w:szCs w:val="20"/>
                <w:cs/>
              </w:rPr>
            </w:pPr>
            <w:r w:rsidRPr="00EC0B7B">
              <w:rPr>
                <w:rFonts w:eastAsia="ArialMT" w:cs="Arial"/>
                <w:sz w:val="20"/>
                <w:szCs w:val="20"/>
              </w:rPr>
              <w:t xml:space="preserve">Project Manager et chargée d’étude des dossiers (Types de projets de missions : assurances grêle, incendies, litiges, crédit de bancaire, étude juridique, étude de faisabilité, liquidation, différents types de projets à l’échelle national et même </w:t>
            </w:r>
            <w:r w:rsidR="00331500" w:rsidRPr="00EC0B7B">
              <w:rPr>
                <w:rFonts w:eastAsia="ArialMT" w:cs="Arial"/>
                <w:sz w:val="20"/>
                <w:szCs w:val="20"/>
              </w:rPr>
              <w:t>des affaires internationales</w:t>
            </w:r>
            <w:r w:rsidRPr="00EC0B7B">
              <w:rPr>
                <w:rFonts w:eastAsia="ArialMT" w:cs="Arial"/>
                <w:sz w:val="20"/>
                <w:szCs w:val="20"/>
              </w:rPr>
              <w:t xml:space="preserve"> et aussi entre l’état et ses fournisseurs.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Gestion administratives des projets et suivi technique des dossiers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Préparation et création administrative des dossiers des clients en arabe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Fixation des Rendez-vous des clients et envoie des invitations par voie postales avec accusés de réception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Archivages numérique et en papier des rapports et dossiers originaux des clients </w:t>
            </w:r>
          </w:p>
          <w:p w:rsidR="00A02B62" w:rsidRPr="00EC0B7B" w:rsidRDefault="00A02B62" w:rsidP="00A02B62">
            <w:pPr>
              <w:pStyle w:val="ECVSectionBullet"/>
              <w:numPr>
                <w:ilvl w:val="0"/>
                <w:numId w:val="2"/>
              </w:numPr>
              <w:ind w:right="170"/>
              <w:rPr>
                <w:sz w:val="20"/>
                <w:szCs w:val="20"/>
                <w:cs/>
              </w:rPr>
            </w:pPr>
            <w:r w:rsidRPr="00EC0B7B">
              <w:rPr>
                <w:sz w:val="20"/>
                <w:szCs w:val="20"/>
              </w:rPr>
              <w:t xml:space="preserve">Travail collaboratif et réunion de bureau en arabe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Préparation des questions/ enquête client plaignant et le contre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Visite de terrain des terrains sujet d’expertise et prise de note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Mise en œuvre et le suivi de l’ensemble des intervenants et activités du « projet »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Production des rapports et correction avec les experts </w:t>
            </w:r>
          </w:p>
          <w:p w:rsidR="00A02B62" w:rsidRPr="00EC0B7B" w:rsidRDefault="00A02B62" w:rsidP="00A02B62">
            <w:pPr>
              <w:pStyle w:val="ECVSectionBullet"/>
              <w:numPr>
                <w:ilvl w:val="0"/>
                <w:numId w:val="2"/>
              </w:numPr>
              <w:ind w:right="170"/>
              <w:rPr>
                <w:sz w:val="20"/>
                <w:szCs w:val="20"/>
              </w:rPr>
            </w:pPr>
            <w:r w:rsidRPr="00EC0B7B">
              <w:rPr>
                <w:sz w:val="20"/>
                <w:szCs w:val="20"/>
              </w:rPr>
              <w:t xml:space="preserve">Déposition auprès des tribunaux des rapports des experts </w:t>
            </w:r>
          </w:p>
        </w:tc>
      </w:tr>
      <w:tr w:rsidR="00C12934" w:rsidRPr="00EC0B7B" w:rsidTr="00850F61">
        <w:trPr>
          <w:cantSplit/>
          <w:trHeight w:val="340"/>
        </w:trPr>
        <w:tc>
          <w:tcPr>
            <w:tcW w:w="1990" w:type="dxa"/>
            <w:vMerge/>
            <w:shd w:val="clear" w:color="auto" w:fill="auto"/>
          </w:tcPr>
          <w:p w:rsidR="00C12934" w:rsidRPr="00EC0B7B" w:rsidRDefault="00C12934" w:rsidP="00811F10">
            <w:pPr>
              <w:ind w:right="170"/>
              <w:rPr>
                <w:sz w:val="20"/>
                <w:szCs w:val="20"/>
              </w:rPr>
            </w:pPr>
          </w:p>
        </w:tc>
        <w:tc>
          <w:tcPr>
            <w:tcW w:w="8385" w:type="dxa"/>
            <w:shd w:val="clear" w:color="auto" w:fill="auto"/>
            <w:vAlign w:val="bottom"/>
          </w:tcPr>
          <w:p w:rsidR="00C12934" w:rsidRPr="00EC0B7B" w:rsidRDefault="00C12934" w:rsidP="00811F10">
            <w:pPr>
              <w:pStyle w:val="ECVBusinessSectorRow"/>
              <w:ind w:right="170"/>
              <w:rPr>
                <w:sz w:val="20"/>
                <w:szCs w:val="20"/>
              </w:rPr>
            </w:pPr>
            <w:r w:rsidRPr="00EC0B7B">
              <w:rPr>
                <w:rStyle w:val="ECVHeadingBusinessSector"/>
                <w:sz w:val="20"/>
                <w:szCs w:val="20"/>
              </w:rPr>
              <w:t>Type ou secteur d’activité</w:t>
            </w:r>
            <w:r w:rsidR="00790789">
              <w:rPr>
                <w:rStyle w:val="ECVHeadingBusinessSector"/>
                <w:sz w:val="20"/>
                <w:szCs w:val="20"/>
              </w:rPr>
              <w:t xml:space="preserve"> </w:t>
            </w:r>
            <w:r w:rsidR="009E6208" w:rsidRPr="00EC0B7B">
              <w:rPr>
                <w:sz w:val="20"/>
                <w:szCs w:val="20"/>
              </w:rPr>
              <w:t xml:space="preserve">Expertise Judiciaire </w:t>
            </w:r>
            <w:r w:rsidR="002864AD" w:rsidRPr="00EC0B7B">
              <w:rPr>
                <w:sz w:val="20"/>
                <w:szCs w:val="20"/>
              </w:rPr>
              <w:t>au pré</w:t>
            </w:r>
            <w:r w:rsidR="009E6208" w:rsidRPr="00EC0B7B">
              <w:rPr>
                <w:sz w:val="20"/>
                <w:szCs w:val="20"/>
              </w:rPr>
              <w:t xml:space="preserve"> des tribunaux - </w:t>
            </w:r>
            <w:r w:rsidR="009E6208" w:rsidRPr="00EC0B7B">
              <w:rPr>
                <w:rStyle w:val="ECVContactDetails"/>
                <w:sz w:val="20"/>
                <w:szCs w:val="20"/>
              </w:rPr>
              <w:t>spécialité agronomie</w:t>
            </w:r>
            <w:r w:rsidR="00505AD3" w:rsidRPr="00EC0B7B">
              <w:rPr>
                <w:rStyle w:val="ECVContactDetails"/>
                <w:sz w:val="20"/>
                <w:szCs w:val="20"/>
              </w:rPr>
              <w:t xml:space="preserve"> – conseil </w:t>
            </w:r>
          </w:p>
        </w:tc>
      </w:tr>
    </w:tbl>
    <w:p w:rsidR="00AE6ABB" w:rsidRPr="00EC0B7B" w:rsidRDefault="00AE6ABB"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8385"/>
      </w:tblGrid>
      <w:tr w:rsidR="00C12934" w:rsidRPr="00EC0B7B" w:rsidTr="00850F61">
        <w:trPr>
          <w:cantSplit/>
        </w:trPr>
        <w:tc>
          <w:tcPr>
            <w:tcW w:w="1990" w:type="dxa"/>
            <w:vMerge w:val="restart"/>
            <w:shd w:val="clear" w:color="auto" w:fill="auto"/>
          </w:tcPr>
          <w:p w:rsidR="00C12934" w:rsidRPr="00EC0B7B" w:rsidRDefault="00695B4B" w:rsidP="00790789">
            <w:pPr>
              <w:pStyle w:val="ECVDate"/>
              <w:ind w:right="170"/>
              <w:rPr>
                <w:color w:val="auto"/>
                <w:sz w:val="20"/>
                <w:szCs w:val="20"/>
              </w:rPr>
            </w:pPr>
            <w:r w:rsidRPr="00EC0B7B">
              <w:rPr>
                <w:sz w:val="20"/>
                <w:szCs w:val="20"/>
              </w:rPr>
              <w:t>Décembre 2011</w:t>
            </w:r>
            <w:r w:rsidR="00A87C55" w:rsidRPr="00EC0B7B">
              <w:rPr>
                <w:sz w:val="20"/>
                <w:szCs w:val="20"/>
              </w:rPr>
              <w:t xml:space="preserve"> – Février 201</w:t>
            </w:r>
            <w:r w:rsidR="00641524" w:rsidRPr="00EC0B7B">
              <w:rPr>
                <w:sz w:val="20"/>
                <w:szCs w:val="20"/>
              </w:rPr>
              <w:t>2</w:t>
            </w:r>
          </w:p>
        </w:tc>
        <w:tc>
          <w:tcPr>
            <w:tcW w:w="8385" w:type="dxa"/>
            <w:shd w:val="clear" w:color="auto" w:fill="auto"/>
          </w:tcPr>
          <w:p w:rsidR="00C12934" w:rsidRPr="00EC0B7B" w:rsidRDefault="00F101CF" w:rsidP="00811F10">
            <w:pPr>
              <w:pStyle w:val="ECVSubSectionHeading"/>
              <w:ind w:right="170"/>
              <w:rPr>
                <w:color w:val="auto"/>
                <w:sz w:val="20"/>
                <w:szCs w:val="20"/>
              </w:rPr>
            </w:pPr>
            <w:r w:rsidRPr="00EC0B7B">
              <w:rPr>
                <w:sz w:val="20"/>
                <w:szCs w:val="20"/>
              </w:rPr>
              <w:t xml:space="preserve">Ingénieur Agronome : </w:t>
            </w:r>
            <w:r w:rsidR="00B503B4" w:rsidRPr="00EC0B7B">
              <w:rPr>
                <w:sz w:val="20"/>
                <w:szCs w:val="20"/>
              </w:rPr>
              <w:t>Consultante Junior</w:t>
            </w:r>
          </w:p>
        </w:tc>
      </w:tr>
      <w:tr w:rsidR="00C12934" w:rsidRPr="00EC0B7B" w:rsidTr="00850F61">
        <w:trPr>
          <w:cantSplit/>
        </w:trPr>
        <w:tc>
          <w:tcPr>
            <w:tcW w:w="1990" w:type="dxa"/>
            <w:vMerge/>
            <w:shd w:val="clear" w:color="auto" w:fill="auto"/>
          </w:tcPr>
          <w:p w:rsidR="00C12934" w:rsidRPr="00EC0B7B" w:rsidRDefault="00C12934" w:rsidP="00811F10">
            <w:pPr>
              <w:ind w:right="170"/>
              <w:rPr>
                <w:color w:val="auto"/>
                <w:sz w:val="20"/>
                <w:szCs w:val="20"/>
              </w:rPr>
            </w:pPr>
          </w:p>
        </w:tc>
        <w:tc>
          <w:tcPr>
            <w:tcW w:w="8385" w:type="dxa"/>
            <w:shd w:val="clear" w:color="auto" w:fill="auto"/>
          </w:tcPr>
          <w:p w:rsidR="00C12934" w:rsidRPr="00EC0B7B" w:rsidRDefault="00F101CF" w:rsidP="00811F10">
            <w:pPr>
              <w:pStyle w:val="ECVOrganisationDetails"/>
              <w:ind w:right="170"/>
              <w:rPr>
                <w:sz w:val="20"/>
                <w:szCs w:val="20"/>
              </w:rPr>
            </w:pPr>
            <w:r w:rsidRPr="00EC0B7B">
              <w:rPr>
                <w:rFonts w:eastAsia="SimSun" w:cs="Mangal"/>
                <w:color w:val="0E4194"/>
                <w:sz w:val="20"/>
                <w:szCs w:val="20"/>
              </w:rPr>
              <w:t xml:space="preserve">Mme. </w:t>
            </w:r>
            <w:proofErr w:type="spellStart"/>
            <w:r w:rsidRPr="00EC0B7B">
              <w:rPr>
                <w:rFonts w:eastAsia="SimSun" w:cs="Mangal"/>
                <w:color w:val="0E4194"/>
                <w:sz w:val="20"/>
                <w:szCs w:val="20"/>
              </w:rPr>
              <w:t>Bouzid</w:t>
            </w:r>
            <w:proofErr w:type="spellEnd"/>
            <w:r w:rsidRPr="00EC0B7B">
              <w:rPr>
                <w:rFonts w:eastAsia="SimSun" w:cs="Mangal"/>
                <w:color w:val="0E4194"/>
                <w:sz w:val="20"/>
                <w:szCs w:val="20"/>
              </w:rPr>
              <w:t xml:space="preserve"> </w:t>
            </w:r>
            <w:proofErr w:type="spellStart"/>
            <w:r w:rsidRPr="00EC0B7B">
              <w:rPr>
                <w:rFonts w:eastAsia="SimSun" w:cs="Mangal"/>
                <w:color w:val="0E4194"/>
                <w:sz w:val="20"/>
                <w:szCs w:val="20"/>
              </w:rPr>
              <w:t>Thouraya</w:t>
            </w:r>
            <w:proofErr w:type="spellEnd"/>
            <w:r w:rsidRPr="00EC0B7B">
              <w:rPr>
                <w:rFonts w:eastAsia="SimSun" w:cs="Mangal"/>
                <w:color w:val="0E4194"/>
                <w:sz w:val="20"/>
                <w:szCs w:val="20"/>
              </w:rPr>
              <w:t xml:space="preserve"> Bureau d’étude des projets : Bureau BT-Consulting (Avenue </w:t>
            </w:r>
            <w:proofErr w:type="spellStart"/>
            <w:r w:rsidRPr="00EC0B7B">
              <w:rPr>
                <w:rFonts w:eastAsia="SimSun" w:cs="Mangal"/>
                <w:color w:val="0E4194"/>
                <w:sz w:val="20"/>
                <w:szCs w:val="20"/>
              </w:rPr>
              <w:t>Habbib</w:t>
            </w:r>
            <w:proofErr w:type="spellEnd"/>
            <w:r w:rsidRPr="00EC0B7B">
              <w:rPr>
                <w:rFonts w:eastAsia="SimSun" w:cs="Mangal"/>
                <w:color w:val="0E4194"/>
                <w:sz w:val="20"/>
                <w:szCs w:val="20"/>
              </w:rPr>
              <w:t xml:space="preserve"> Bourguiba, Bardo Tunis</w:t>
            </w:r>
            <w:r w:rsidR="00A87C55" w:rsidRPr="00EC0B7B">
              <w:rPr>
                <w:rFonts w:eastAsia="SimSun" w:cs="Mangal"/>
                <w:color w:val="0E4194"/>
                <w:sz w:val="20"/>
                <w:szCs w:val="20"/>
              </w:rPr>
              <w:t>)</w:t>
            </w:r>
          </w:p>
        </w:tc>
      </w:tr>
      <w:tr w:rsidR="00C12934" w:rsidRPr="00EC0B7B" w:rsidTr="00850F61">
        <w:trPr>
          <w:cantSplit/>
        </w:trPr>
        <w:tc>
          <w:tcPr>
            <w:tcW w:w="1990" w:type="dxa"/>
            <w:vMerge/>
            <w:shd w:val="clear" w:color="auto" w:fill="auto"/>
          </w:tcPr>
          <w:p w:rsidR="00C12934" w:rsidRPr="00EC0B7B" w:rsidRDefault="00C12934" w:rsidP="00811F10">
            <w:pPr>
              <w:ind w:right="170"/>
              <w:rPr>
                <w:color w:val="auto"/>
                <w:sz w:val="20"/>
                <w:szCs w:val="20"/>
              </w:rPr>
            </w:pPr>
          </w:p>
        </w:tc>
        <w:tc>
          <w:tcPr>
            <w:tcW w:w="8385" w:type="dxa"/>
            <w:shd w:val="clear" w:color="auto" w:fill="auto"/>
          </w:tcPr>
          <w:p w:rsidR="00A863CD" w:rsidRPr="00EC0B7B" w:rsidRDefault="00A863CD" w:rsidP="00811F10">
            <w:pPr>
              <w:pStyle w:val="ECVSectionBullet"/>
              <w:numPr>
                <w:ilvl w:val="0"/>
                <w:numId w:val="2"/>
              </w:numPr>
              <w:ind w:right="170"/>
              <w:jc w:val="both"/>
              <w:rPr>
                <w:sz w:val="20"/>
                <w:szCs w:val="20"/>
              </w:rPr>
            </w:pPr>
            <w:r w:rsidRPr="00EC0B7B">
              <w:rPr>
                <w:sz w:val="20"/>
                <w:szCs w:val="20"/>
              </w:rPr>
              <w:t>Responsable du Projet de mise à niveau des exploitations agricoles et de développement de la qualité</w:t>
            </w:r>
            <w:r w:rsidR="008A237E" w:rsidRPr="00EC0B7B">
              <w:rPr>
                <w:sz w:val="20"/>
                <w:szCs w:val="20"/>
              </w:rPr>
              <w:t> : la mise en œuvre du projet</w:t>
            </w:r>
          </w:p>
          <w:p w:rsidR="00A863CD" w:rsidRPr="00EC0B7B" w:rsidRDefault="00A863CD" w:rsidP="00811F10">
            <w:pPr>
              <w:pStyle w:val="ECVSectionBullet"/>
              <w:numPr>
                <w:ilvl w:val="0"/>
                <w:numId w:val="2"/>
              </w:numPr>
              <w:ind w:right="170"/>
              <w:jc w:val="both"/>
              <w:rPr>
                <w:sz w:val="20"/>
                <w:szCs w:val="20"/>
              </w:rPr>
            </w:pPr>
            <w:r w:rsidRPr="00EC0B7B">
              <w:rPr>
                <w:sz w:val="20"/>
                <w:szCs w:val="20"/>
              </w:rPr>
              <w:t>Project Manager dans un bureau d’étude et de comptabilité, chargé des projets de mise à niveau des exploitations agricoles et de développement de la qualité</w:t>
            </w:r>
          </w:p>
          <w:p w:rsidR="00A863CD" w:rsidRPr="00EC0B7B" w:rsidRDefault="00A863CD" w:rsidP="00811F10">
            <w:pPr>
              <w:pStyle w:val="ECVSectionBullet"/>
              <w:numPr>
                <w:ilvl w:val="0"/>
                <w:numId w:val="2"/>
              </w:numPr>
              <w:ind w:right="170"/>
              <w:jc w:val="both"/>
              <w:rPr>
                <w:sz w:val="20"/>
                <w:szCs w:val="20"/>
              </w:rPr>
            </w:pPr>
            <w:r w:rsidRPr="00EC0B7B">
              <w:rPr>
                <w:sz w:val="20"/>
                <w:szCs w:val="20"/>
              </w:rPr>
              <w:t>Chargée de l’étude de mise à niveau immatérielle (formation, traçabilité, mise en place de cahier de gestion, progiciel, labellisation,</w:t>
            </w:r>
            <w:r w:rsidR="002864AD" w:rsidRPr="00EC0B7B">
              <w:rPr>
                <w:sz w:val="20"/>
                <w:szCs w:val="20"/>
              </w:rPr>
              <w:t>..</w:t>
            </w:r>
            <w:r w:rsidRPr="00EC0B7B">
              <w:rPr>
                <w:sz w:val="20"/>
                <w:szCs w:val="20"/>
              </w:rPr>
              <w:t>) de trois exploitations privées et une SMVDA (04 projets en cours dans le Nord de la Tunisie), préparation du rapport (analyse SWOT de l’exploitation, appareil de production, diagnostique des activités de l’exploitation, …)</w:t>
            </w:r>
          </w:p>
          <w:p w:rsidR="00A863CD" w:rsidRPr="00EC0B7B" w:rsidRDefault="00A863CD" w:rsidP="00811F10">
            <w:pPr>
              <w:pStyle w:val="ECVSectionBullet"/>
              <w:numPr>
                <w:ilvl w:val="0"/>
                <w:numId w:val="2"/>
              </w:numPr>
              <w:ind w:right="170"/>
              <w:jc w:val="both"/>
              <w:rPr>
                <w:sz w:val="20"/>
                <w:szCs w:val="20"/>
              </w:rPr>
            </w:pPr>
            <w:r w:rsidRPr="00EC0B7B">
              <w:rPr>
                <w:sz w:val="20"/>
                <w:szCs w:val="20"/>
              </w:rPr>
              <w:t>Gestion administratives des projets et suivi technique des projets : visite de terrain des exploitations, assistance des consultants et coordination entre les organismes de formation et tous opérateurs ou intervenants dans le projet.</w:t>
            </w:r>
          </w:p>
          <w:p w:rsidR="00695B4B" w:rsidRPr="00EC0B7B" w:rsidRDefault="00695B4B" w:rsidP="00811F10">
            <w:pPr>
              <w:pStyle w:val="ECVSectionBullet"/>
              <w:numPr>
                <w:ilvl w:val="0"/>
                <w:numId w:val="2"/>
              </w:numPr>
              <w:ind w:right="170"/>
              <w:jc w:val="both"/>
              <w:rPr>
                <w:sz w:val="20"/>
                <w:szCs w:val="20"/>
              </w:rPr>
            </w:pPr>
            <w:r w:rsidRPr="00EC0B7B">
              <w:rPr>
                <w:sz w:val="20"/>
                <w:szCs w:val="20"/>
              </w:rPr>
              <w:t>Appui-conseil en agriculture pour les exploitations concernées par le projet.</w:t>
            </w:r>
          </w:p>
          <w:p w:rsidR="00C12934" w:rsidRPr="00EC0B7B" w:rsidRDefault="00A863CD" w:rsidP="00811F10">
            <w:pPr>
              <w:pStyle w:val="ECVSectionBullet"/>
              <w:ind w:right="170"/>
              <w:jc w:val="both"/>
              <w:rPr>
                <w:sz w:val="20"/>
                <w:szCs w:val="20"/>
              </w:rPr>
            </w:pPr>
            <w:r w:rsidRPr="00EC0B7B">
              <w:rPr>
                <w:sz w:val="20"/>
                <w:szCs w:val="20"/>
              </w:rPr>
              <w:t>Intervention dans des projets financés par le ministère de l’agriculture et des ressources hydrique de la république Tunisienne.</w:t>
            </w:r>
          </w:p>
        </w:tc>
      </w:tr>
      <w:tr w:rsidR="00C12934" w:rsidRPr="00EC0B7B" w:rsidTr="00850F61">
        <w:trPr>
          <w:cantSplit/>
          <w:trHeight w:val="340"/>
        </w:trPr>
        <w:tc>
          <w:tcPr>
            <w:tcW w:w="1990" w:type="dxa"/>
            <w:vMerge/>
            <w:shd w:val="clear" w:color="auto" w:fill="auto"/>
          </w:tcPr>
          <w:p w:rsidR="00C12934" w:rsidRPr="00EC0B7B" w:rsidRDefault="00C12934" w:rsidP="00811F10">
            <w:pPr>
              <w:ind w:right="170"/>
              <w:rPr>
                <w:color w:val="auto"/>
                <w:sz w:val="20"/>
                <w:szCs w:val="20"/>
              </w:rPr>
            </w:pPr>
          </w:p>
        </w:tc>
        <w:tc>
          <w:tcPr>
            <w:tcW w:w="8385" w:type="dxa"/>
            <w:shd w:val="clear" w:color="auto" w:fill="auto"/>
            <w:vAlign w:val="bottom"/>
          </w:tcPr>
          <w:p w:rsidR="00C12934" w:rsidRPr="00EC0B7B" w:rsidRDefault="00C12934" w:rsidP="00E92654">
            <w:pPr>
              <w:pStyle w:val="ECVBusinessSectorRow"/>
              <w:ind w:right="170"/>
              <w:rPr>
                <w:color w:val="auto"/>
                <w:sz w:val="20"/>
                <w:szCs w:val="20"/>
              </w:rPr>
            </w:pPr>
            <w:r w:rsidRPr="00EC0B7B">
              <w:rPr>
                <w:rStyle w:val="ECVHeadingBusinessSector"/>
                <w:sz w:val="20"/>
                <w:szCs w:val="20"/>
              </w:rPr>
              <w:t>Type ou secteur d’activité</w:t>
            </w:r>
            <w:r w:rsidR="00790789">
              <w:rPr>
                <w:rStyle w:val="ECVHeadingBusinessSector"/>
                <w:sz w:val="20"/>
                <w:szCs w:val="20"/>
              </w:rPr>
              <w:t xml:space="preserve"> </w:t>
            </w:r>
            <w:r w:rsidR="00A44446" w:rsidRPr="00EC0B7B">
              <w:rPr>
                <w:sz w:val="20"/>
                <w:szCs w:val="20"/>
              </w:rPr>
              <w:t xml:space="preserve">Etude projet - </w:t>
            </w:r>
            <w:r w:rsidR="00695B4B" w:rsidRPr="00EC0B7B">
              <w:rPr>
                <w:sz w:val="20"/>
                <w:szCs w:val="20"/>
              </w:rPr>
              <w:t>appui-conseil en agricultu</w:t>
            </w:r>
            <w:r w:rsidR="00E92654" w:rsidRPr="00EC0B7B">
              <w:rPr>
                <w:sz w:val="20"/>
                <w:szCs w:val="20"/>
              </w:rPr>
              <w:t>re</w:t>
            </w:r>
            <w:r w:rsidR="00A44446" w:rsidRPr="00EC0B7B">
              <w:rPr>
                <w:sz w:val="20"/>
                <w:szCs w:val="20"/>
              </w:rPr>
              <w:t xml:space="preserve"> - </w:t>
            </w:r>
            <w:r w:rsidR="00A863CD" w:rsidRPr="00EC0B7B">
              <w:rPr>
                <w:sz w:val="20"/>
                <w:szCs w:val="20"/>
              </w:rPr>
              <w:t>mise à niveau immatérielle</w:t>
            </w:r>
          </w:p>
        </w:tc>
      </w:tr>
    </w:tbl>
    <w:p w:rsidR="008C6E83" w:rsidRPr="00EC0B7B" w:rsidRDefault="00AE6ABB" w:rsidP="00811F10">
      <w:pPr>
        <w:pStyle w:val="ECVText"/>
        <w:ind w:right="170"/>
        <w:rPr>
          <w:sz w:val="20"/>
          <w:szCs w:val="20"/>
        </w:rPr>
      </w:pPr>
      <w:r w:rsidRPr="00EC0B7B">
        <w:rPr>
          <w:rFonts w:cs="Arial"/>
          <w:noProof/>
          <w:sz w:val="20"/>
          <w:szCs w:val="20"/>
          <w:lang w:eastAsia="fr-FR" w:bidi="ar-SA"/>
        </w:rPr>
        <w:drawing>
          <wp:anchor distT="0" distB="0" distL="114300" distR="114300" simplePos="0" relativeHeight="251631104" behindDoc="0" locked="0" layoutInCell="1" allowOverlap="1">
            <wp:simplePos x="0" y="0"/>
            <wp:positionH relativeFrom="column">
              <wp:posOffset>346075</wp:posOffset>
            </wp:positionH>
            <wp:positionV relativeFrom="paragraph">
              <wp:posOffset>7552690</wp:posOffset>
            </wp:positionV>
            <wp:extent cx="512445" cy="344805"/>
            <wp:effectExtent l="19050" t="0" r="1905" b="0"/>
            <wp:wrapSquare wrapText="bothSides"/>
            <wp:docPr id="26" name="Image 5" descr="IMG_20161021_06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161021_060129"/>
                    <pic:cNvPicPr>
                      <a:picLocks noChangeAspect="1" noChangeArrowheads="1"/>
                    </pic:cNvPicPr>
                  </pic:nvPicPr>
                  <pic:blipFill>
                    <a:blip r:embed="rId61" cstate="email">
                      <a:lum bright="3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2445" cy="344805"/>
                    </a:xfrm>
                    <a:prstGeom prst="rect">
                      <a:avLst/>
                    </a:prstGeom>
                    <a:noFill/>
                    <a:ln>
                      <a:noFill/>
                    </a:ln>
                  </pic:spPr>
                </pic:pic>
              </a:graphicData>
            </a:graphic>
          </wp:anchor>
        </w:drawing>
      </w:r>
    </w:p>
    <w:tbl>
      <w:tblPr>
        <w:tblpPr w:topFromText="6" w:bottomFromText="170" w:vertAnchor="text" w:tblpY="6"/>
        <w:tblW w:w="0" w:type="auto"/>
        <w:tblLayout w:type="fixed"/>
        <w:tblCellMar>
          <w:left w:w="0" w:type="dxa"/>
          <w:right w:w="0" w:type="dxa"/>
        </w:tblCellMar>
        <w:tblLook w:val="0000"/>
      </w:tblPr>
      <w:tblGrid>
        <w:gridCol w:w="1990"/>
        <w:gridCol w:w="8385"/>
      </w:tblGrid>
      <w:tr w:rsidR="00C1254A" w:rsidRPr="00EC0B7B" w:rsidTr="00850F61">
        <w:trPr>
          <w:cantSplit/>
        </w:trPr>
        <w:tc>
          <w:tcPr>
            <w:tcW w:w="1990" w:type="dxa"/>
            <w:vMerge w:val="restart"/>
            <w:shd w:val="clear" w:color="auto" w:fill="auto"/>
          </w:tcPr>
          <w:p w:rsidR="00C1254A" w:rsidRPr="00EC0B7B" w:rsidRDefault="00A44446" w:rsidP="00790789">
            <w:pPr>
              <w:pStyle w:val="ECVDate"/>
              <w:ind w:right="170"/>
              <w:rPr>
                <w:color w:val="FF0000"/>
                <w:sz w:val="20"/>
                <w:szCs w:val="20"/>
              </w:rPr>
            </w:pPr>
            <w:r w:rsidRPr="00EC0B7B">
              <w:rPr>
                <w:rFonts w:cs="Arial"/>
                <w:sz w:val="20"/>
                <w:szCs w:val="20"/>
              </w:rPr>
              <w:t xml:space="preserve">Juin 2010 </w:t>
            </w:r>
            <w:r w:rsidR="00790789">
              <w:rPr>
                <w:rFonts w:cs="Arial"/>
                <w:sz w:val="20"/>
                <w:szCs w:val="20"/>
              </w:rPr>
              <w:t>–</w:t>
            </w:r>
            <w:r w:rsidRPr="00EC0B7B">
              <w:rPr>
                <w:rFonts w:cs="Arial"/>
                <w:sz w:val="20"/>
                <w:szCs w:val="20"/>
              </w:rPr>
              <w:t> Octobre</w:t>
            </w:r>
            <w:r w:rsidR="00790789">
              <w:rPr>
                <w:rFonts w:cs="Arial"/>
                <w:sz w:val="20"/>
                <w:szCs w:val="20"/>
              </w:rPr>
              <w:t xml:space="preserve"> </w:t>
            </w:r>
            <w:r w:rsidR="00455702" w:rsidRPr="00EC0B7B">
              <w:rPr>
                <w:rFonts w:cs="Arial"/>
                <w:sz w:val="20"/>
                <w:szCs w:val="20"/>
              </w:rPr>
              <w:t>2010</w:t>
            </w:r>
          </w:p>
        </w:tc>
        <w:tc>
          <w:tcPr>
            <w:tcW w:w="8385" w:type="dxa"/>
            <w:shd w:val="clear" w:color="auto" w:fill="auto"/>
          </w:tcPr>
          <w:p w:rsidR="00C1254A" w:rsidRPr="00EC0B7B" w:rsidRDefault="00C1254A" w:rsidP="00811F10">
            <w:pPr>
              <w:pStyle w:val="ECVSubSectionHeading"/>
              <w:ind w:right="170"/>
              <w:rPr>
                <w:sz w:val="20"/>
                <w:szCs w:val="20"/>
              </w:rPr>
            </w:pPr>
            <w:r w:rsidRPr="00EC0B7B">
              <w:rPr>
                <w:sz w:val="20"/>
                <w:szCs w:val="20"/>
              </w:rPr>
              <w:t xml:space="preserve">Ingénieur Agronome </w:t>
            </w:r>
            <w:r w:rsidR="008D48C9" w:rsidRPr="00EC0B7B">
              <w:rPr>
                <w:sz w:val="20"/>
                <w:szCs w:val="20"/>
              </w:rPr>
              <w:t xml:space="preserve">– Consultante </w:t>
            </w:r>
          </w:p>
        </w:tc>
      </w:tr>
      <w:tr w:rsidR="00C1254A" w:rsidRPr="00EC0B7B" w:rsidTr="00850F61">
        <w:trPr>
          <w:cantSplit/>
        </w:trPr>
        <w:tc>
          <w:tcPr>
            <w:tcW w:w="1990" w:type="dxa"/>
            <w:vMerge/>
            <w:shd w:val="clear" w:color="auto" w:fill="auto"/>
          </w:tcPr>
          <w:p w:rsidR="00C1254A" w:rsidRPr="00EC0B7B" w:rsidRDefault="00C1254A" w:rsidP="00811F10">
            <w:pPr>
              <w:ind w:right="170"/>
              <w:rPr>
                <w:color w:val="FF0000"/>
                <w:sz w:val="20"/>
                <w:szCs w:val="20"/>
              </w:rPr>
            </w:pPr>
          </w:p>
        </w:tc>
        <w:tc>
          <w:tcPr>
            <w:tcW w:w="8385" w:type="dxa"/>
            <w:shd w:val="clear" w:color="auto" w:fill="auto"/>
          </w:tcPr>
          <w:p w:rsidR="00EF3A37" w:rsidRPr="00EC0B7B" w:rsidRDefault="00C1254A" w:rsidP="00811F10">
            <w:pPr>
              <w:pStyle w:val="ECVOrganisationDetails"/>
              <w:ind w:right="170"/>
              <w:rPr>
                <w:rFonts w:cs="Arial"/>
                <w:sz w:val="22"/>
                <w:szCs w:val="20"/>
              </w:rPr>
            </w:pPr>
            <w:r w:rsidRPr="00EC0B7B">
              <w:rPr>
                <w:rFonts w:eastAsia="SimSun" w:cs="Mangal"/>
                <w:color w:val="0E4194"/>
                <w:sz w:val="20"/>
                <w:szCs w:val="20"/>
              </w:rPr>
              <w:t xml:space="preserve">M. </w:t>
            </w:r>
            <w:r w:rsidR="00A44446" w:rsidRPr="00EC0B7B">
              <w:rPr>
                <w:rFonts w:eastAsia="SimSun" w:cs="Mangal"/>
                <w:color w:val="0E4194"/>
                <w:sz w:val="20"/>
                <w:szCs w:val="20"/>
              </w:rPr>
              <w:t xml:space="preserve">El </w:t>
            </w:r>
            <w:proofErr w:type="spellStart"/>
            <w:r w:rsidR="00A44446" w:rsidRPr="00EC0B7B">
              <w:rPr>
                <w:rFonts w:eastAsia="SimSun" w:cs="Mangal"/>
                <w:color w:val="0E4194"/>
                <w:sz w:val="20"/>
                <w:szCs w:val="20"/>
              </w:rPr>
              <w:t>Mokthar</w:t>
            </w:r>
            <w:proofErr w:type="spellEnd"/>
            <w:r w:rsidR="00A44446" w:rsidRPr="00EC0B7B">
              <w:rPr>
                <w:rFonts w:eastAsia="SimSun" w:cs="Mangal"/>
                <w:color w:val="0E4194"/>
                <w:sz w:val="20"/>
                <w:szCs w:val="20"/>
              </w:rPr>
              <w:t xml:space="preserve"> Abdel</w:t>
            </w:r>
            <w:r w:rsidR="00F12804" w:rsidRPr="00EC0B7B">
              <w:rPr>
                <w:rFonts w:eastAsia="SimSun" w:cs="Mangal"/>
                <w:color w:val="0E4194"/>
                <w:sz w:val="20"/>
                <w:szCs w:val="20"/>
              </w:rPr>
              <w:t xml:space="preserve">atif </w:t>
            </w:r>
            <w:r w:rsidRPr="00EC0B7B">
              <w:rPr>
                <w:rFonts w:eastAsia="SimSun" w:cs="Mangal"/>
                <w:color w:val="0E4194"/>
                <w:sz w:val="20"/>
                <w:szCs w:val="20"/>
              </w:rPr>
              <w:t xml:space="preserve">: </w:t>
            </w:r>
            <w:r w:rsidR="008D48C9" w:rsidRPr="00EC0B7B">
              <w:rPr>
                <w:rFonts w:eastAsia="SimSun" w:cs="Mangal"/>
                <w:color w:val="0E4194"/>
                <w:sz w:val="20"/>
                <w:szCs w:val="20"/>
              </w:rPr>
              <w:t>Société de Développement Agricole</w:t>
            </w:r>
            <w:r w:rsidR="00F12804" w:rsidRPr="00EC0B7B">
              <w:rPr>
                <w:rFonts w:eastAsia="SimSun" w:cs="Mangal"/>
                <w:color w:val="0E4194"/>
                <w:sz w:val="20"/>
                <w:szCs w:val="20"/>
              </w:rPr>
              <w:t xml:space="preserve"> El </w:t>
            </w:r>
            <w:proofErr w:type="spellStart"/>
            <w:r w:rsidR="00F12804" w:rsidRPr="00EC0B7B">
              <w:rPr>
                <w:rFonts w:eastAsia="SimSun" w:cs="Mangal"/>
                <w:color w:val="0E4194"/>
                <w:sz w:val="20"/>
                <w:szCs w:val="20"/>
              </w:rPr>
              <w:t>Ghanima</w:t>
            </w:r>
            <w:proofErr w:type="spellEnd"/>
            <w:r w:rsidR="00F12804" w:rsidRPr="00EC0B7B">
              <w:rPr>
                <w:rFonts w:eastAsia="SimSun" w:cs="Mangal"/>
                <w:color w:val="0E4194"/>
                <w:sz w:val="20"/>
                <w:szCs w:val="20"/>
              </w:rPr>
              <w:t xml:space="preserve"> Andalous </w:t>
            </w:r>
            <w:r w:rsidRPr="00EC0B7B">
              <w:rPr>
                <w:rFonts w:eastAsia="SimSun" w:cs="Mangal"/>
                <w:color w:val="0E4194"/>
                <w:sz w:val="20"/>
                <w:szCs w:val="20"/>
              </w:rPr>
              <w:t>(</w:t>
            </w:r>
            <w:proofErr w:type="spellStart"/>
            <w:r w:rsidR="00A44446" w:rsidRPr="00EC0B7B">
              <w:rPr>
                <w:rFonts w:eastAsia="SimSun" w:cs="Mangal"/>
                <w:color w:val="0E4194"/>
                <w:sz w:val="20"/>
                <w:szCs w:val="20"/>
              </w:rPr>
              <w:t>Testour</w:t>
            </w:r>
            <w:proofErr w:type="spellEnd"/>
            <w:r w:rsidR="00F12804" w:rsidRPr="00EC0B7B">
              <w:rPr>
                <w:rFonts w:eastAsia="SimSun" w:cs="Mangal"/>
                <w:color w:val="0E4194"/>
                <w:sz w:val="20"/>
                <w:szCs w:val="20"/>
              </w:rPr>
              <w:t>, Beja</w:t>
            </w:r>
            <w:r w:rsidRPr="00EC0B7B">
              <w:rPr>
                <w:rFonts w:eastAsia="SimSun" w:cs="Mangal"/>
                <w:color w:val="0E4194"/>
                <w:sz w:val="20"/>
                <w:szCs w:val="20"/>
              </w:rPr>
              <w:t>)</w:t>
            </w:r>
          </w:p>
        </w:tc>
      </w:tr>
      <w:tr w:rsidR="00C1254A" w:rsidRPr="00EC0B7B" w:rsidTr="00850F61">
        <w:trPr>
          <w:cantSplit/>
        </w:trPr>
        <w:tc>
          <w:tcPr>
            <w:tcW w:w="1990" w:type="dxa"/>
            <w:vMerge/>
            <w:shd w:val="clear" w:color="auto" w:fill="auto"/>
          </w:tcPr>
          <w:p w:rsidR="00C1254A" w:rsidRPr="00EC0B7B" w:rsidRDefault="00C1254A" w:rsidP="00811F10">
            <w:pPr>
              <w:ind w:right="170"/>
              <w:rPr>
                <w:color w:val="FF0000"/>
                <w:sz w:val="20"/>
                <w:szCs w:val="20"/>
              </w:rPr>
            </w:pPr>
          </w:p>
        </w:tc>
        <w:tc>
          <w:tcPr>
            <w:tcW w:w="8385" w:type="dxa"/>
            <w:shd w:val="clear" w:color="auto" w:fill="auto"/>
          </w:tcPr>
          <w:p w:rsidR="00C1254A" w:rsidRPr="00EC0B7B" w:rsidRDefault="00C1254A" w:rsidP="00A02B62">
            <w:pPr>
              <w:pStyle w:val="ECVSectionBullet"/>
              <w:numPr>
                <w:ilvl w:val="0"/>
                <w:numId w:val="2"/>
              </w:numPr>
              <w:ind w:right="170"/>
              <w:jc w:val="both"/>
              <w:rPr>
                <w:rFonts w:cs="Arial"/>
                <w:sz w:val="20"/>
                <w:szCs w:val="20"/>
              </w:rPr>
            </w:pPr>
            <w:r w:rsidRPr="00EC0B7B">
              <w:rPr>
                <w:rFonts w:cs="Arial"/>
                <w:sz w:val="20"/>
                <w:szCs w:val="20"/>
              </w:rPr>
              <w:t>Project Manager dans une société de développement agricole au Nord de la Tunisie</w:t>
            </w:r>
          </w:p>
          <w:p w:rsidR="002864AD" w:rsidRPr="00EC0B7B" w:rsidRDefault="002864AD" w:rsidP="00A02B62">
            <w:pPr>
              <w:pStyle w:val="ECVSectionBullet"/>
              <w:numPr>
                <w:ilvl w:val="0"/>
                <w:numId w:val="2"/>
              </w:numPr>
              <w:ind w:right="170"/>
              <w:jc w:val="both"/>
              <w:rPr>
                <w:rFonts w:cs="Arial"/>
                <w:sz w:val="20"/>
                <w:szCs w:val="20"/>
              </w:rPr>
            </w:pPr>
            <w:r w:rsidRPr="00EC0B7B">
              <w:rPr>
                <w:rFonts w:cs="Arial"/>
                <w:sz w:val="20"/>
                <w:szCs w:val="20"/>
              </w:rPr>
              <w:t xml:space="preserve">Exploitation agricole de 1000 hectares dont 450 sont irrigués. Activités variées (arboricultures fruitières, huilerie, grandes cultures, cultures </w:t>
            </w:r>
            <w:r w:rsidR="008E240A" w:rsidRPr="00EC0B7B">
              <w:rPr>
                <w:rFonts w:cs="Arial"/>
                <w:sz w:val="20"/>
                <w:szCs w:val="20"/>
              </w:rPr>
              <w:t>maraîchères...</w:t>
            </w:r>
            <w:r w:rsidRPr="00EC0B7B">
              <w:rPr>
                <w:rFonts w:cs="Arial"/>
                <w:sz w:val="20"/>
                <w:szCs w:val="20"/>
              </w:rPr>
              <w:t>).</w:t>
            </w:r>
          </w:p>
          <w:p w:rsidR="00C1254A" w:rsidRPr="00EC0B7B" w:rsidRDefault="00C1254A" w:rsidP="00A02B62">
            <w:pPr>
              <w:pStyle w:val="ECVSectionBullet"/>
              <w:numPr>
                <w:ilvl w:val="0"/>
                <w:numId w:val="2"/>
              </w:numPr>
              <w:ind w:right="170"/>
              <w:jc w:val="both"/>
              <w:rPr>
                <w:rFonts w:cs="Arial"/>
                <w:sz w:val="20"/>
                <w:szCs w:val="20"/>
              </w:rPr>
            </w:pPr>
            <w:r w:rsidRPr="00EC0B7B">
              <w:rPr>
                <w:rFonts w:cs="Arial"/>
                <w:sz w:val="20"/>
                <w:szCs w:val="20"/>
              </w:rPr>
              <w:t>Correction et assistance des opérations techniques au niveau du verger oléicole (taille de formation, taille d’été,…).</w:t>
            </w:r>
          </w:p>
          <w:p w:rsidR="00C1254A" w:rsidRPr="00EC0B7B" w:rsidRDefault="00C1254A" w:rsidP="00A02B62">
            <w:pPr>
              <w:pStyle w:val="ECVSectionBullet"/>
              <w:numPr>
                <w:ilvl w:val="0"/>
                <w:numId w:val="2"/>
              </w:numPr>
              <w:ind w:right="170"/>
              <w:jc w:val="both"/>
              <w:rPr>
                <w:rFonts w:cs="Arial"/>
                <w:sz w:val="20"/>
                <w:szCs w:val="20"/>
              </w:rPr>
            </w:pPr>
            <w:r w:rsidRPr="00EC0B7B">
              <w:rPr>
                <w:rFonts w:cs="Arial"/>
                <w:sz w:val="20"/>
                <w:szCs w:val="20"/>
              </w:rPr>
              <w:t xml:space="preserve">Optimisation des pratiques agricoles appliquées (pesticides, herbicides) pour </w:t>
            </w:r>
            <w:r w:rsidR="00331500" w:rsidRPr="00EC0B7B">
              <w:rPr>
                <w:rFonts w:cs="Arial"/>
                <w:sz w:val="20"/>
                <w:szCs w:val="20"/>
              </w:rPr>
              <w:t>la protection phytosanitaire</w:t>
            </w:r>
            <w:r w:rsidRPr="00EC0B7B">
              <w:rPr>
                <w:rFonts w:cs="Arial"/>
                <w:sz w:val="20"/>
                <w:szCs w:val="20"/>
              </w:rPr>
              <w:t xml:space="preserve"> des verges.</w:t>
            </w:r>
          </w:p>
          <w:p w:rsidR="00C1254A" w:rsidRPr="00EC0B7B" w:rsidRDefault="00C1254A" w:rsidP="00A02B62">
            <w:pPr>
              <w:pStyle w:val="ECVSectionBullet"/>
              <w:numPr>
                <w:ilvl w:val="0"/>
                <w:numId w:val="2"/>
              </w:numPr>
              <w:ind w:right="170"/>
              <w:jc w:val="both"/>
              <w:rPr>
                <w:rFonts w:cs="Arial"/>
                <w:sz w:val="20"/>
                <w:szCs w:val="20"/>
              </w:rPr>
            </w:pPr>
            <w:r w:rsidRPr="00EC0B7B">
              <w:rPr>
                <w:rFonts w:cs="Arial"/>
                <w:sz w:val="20"/>
                <w:szCs w:val="20"/>
              </w:rPr>
              <w:t>Application des solutions « vertes » et des bonnes pratiques agricoles.</w:t>
            </w:r>
          </w:p>
          <w:p w:rsidR="00C1254A" w:rsidRPr="00EC0B7B" w:rsidRDefault="00C1254A" w:rsidP="00A02B62">
            <w:pPr>
              <w:pStyle w:val="ECVSectionBullet"/>
              <w:numPr>
                <w:ilvl w:val="0"/>
                <w:numId w:val="2"/>
              </w:numPr>
              <w:ind w:right="170"/>
              <w:jc w:val="both"/>
              <w:rPr>
                <w:rFonts w:cs="Arial"/>
                <w:sz w:val="20"/>
                <w:szCs w:val="20"/>
              </w:rPr>
            </w:pPr>
            <w:r w:rsidRPr="00EC0B7B">
              <w:rPr>
                <w:rFonts w:cs="Arial"/>
                <w:sz w:val="20"/>
                <w:szCs w:val="20"/>
              </w:rPr>
              <w:t>Application des techniques agronomiques optimales (stress hydrique, optimisation de la fertilisation, gestion de la concurrence en adventices, maturation optimale du fruit,..)</w:t>
            </w:r>
          </w:p>
          <w:p w:rsidR="00C1254A" w:rsidRPr="00EC0B7B" w:rsidRDefault="00C1254A" w:rsidP="00A02B62">
            <w:pPr>
              <w:pStyle w:val="ECVSectionBullet"/>
              <w:numPr>
                <w:ilvl w:val="0"/>
                <w:numId w:val="2"/>
              </w:numPr>
              <w:ind w:right="170"/>
              <w:jc w:val="both"/>
              <w:rPr>
                <w:rFonts w:cs="Arial"/>
                <w:sz w:val="20"/>
                <w:szCs w:val="20"/>
              </w:rPr>
            </w:pPr>
            <w:r w:rsidRPr="00EC0B7B">
              <w:rPr>
                <w:rFonts w:cs="Arial"/>
                <w:sz w:val="20"/>
                <w:szCs w:val="20"/>
              </w:rPr>
              <w:t>Elaboration des fiches parcellaires de gestion</w:t>
            </w:r>
          </w:p>
          <w:p w:rsidR="00C1254A" w:rsidRPr="00EC0B7B" w:rsidRDefault="00C1254A" w:rsidP="00A02B62">
            <w:pPr>
              <w:pStyle w:val="ECVSectionBullet"/>
              <w:numPr>
                <w:ilvl w:val="0"/>
                <w:numId w:val="2"/>
              </w:numPr>
              <w:ind w:right="170"/>
              <w:jc w:val="both"/>
              <w:rPr>
                <w:rFonts w:cs="Arial"/>
                <w:sz w:val="20"/>
                <w:szCs w:val="20"/>
              </w:rPr>
            </w:pPr>
            <w:r w:rsidRPr="00EC0B7B">
              <w:rPr>
                <w:rFonts w:cs="Arial"/>
                <w:sz w:val="20"/>
                <w:szCs w:val="20"/>
              </w:rPr>
              <w:t>Optimisation de la qualité de production en huile pour le verger conduit en HDP system.</w:t>
            </w:r>
          </w:p>
          <w:p w:rsidR="00C1254A" w:rsidRPr="00EC0B7B" w:rsidRDefault="00C1254A" w:rsidP="00A02B62">
            <w:pPr>
              <w:pStyle w:val="ECVSectionBullet"/>
              <w:numPr>
                <w:ilvl w:val="0"/>
                <w:numId w:val="2"/>
              </w:numPr>
              <w:ind w:right="170"/>
              <w:jc w:val="both"/>
              <w:rPr>
                <w:color w:val="FF0000"/>
                <w:sz w:val="20"/>
                <w:szCs w:val="20"/>
              </w:rPr>
            </w:pPr>
            <w:r w:rsidRPr="00EC0B7B">
              <w:rPr>
                <w:rFonts w:cs="Arial"/>
                <w:sz w:val="20"/>
                <w:szCs w:val="20"/>
              </w:rPr>
              <w:t>Suivi de l’installation d’une huilerie ancienne marque « Alfa Laval » et recommandations pour son adaptation au système récolte.</w:t>
            </w:r>
          </w:p>
          <w:p w:rsidR="00A84B76" w:rsidRPr="00EC0B7B" w:rsidRDefault="00A84B76" w:rsidP="00A02B62">
            <w:pPr>
              <w:pStyle w:val="ECVSectionBullet"/>
              <w:numPr>
                <w:ilvl w:val="0"/>
                <w:numId w:val="2"/>
              </w:numPr>
              <w:ind w:right="170"/>
              <w:jc w:val="both"/>
              <w:rPr>
                <w:sz w:val="20"/>
                <w:szCs w:val="20"/>
              </w:rPr>
            </w:pPr>
            <w:r w:rsidRPr="00EC0B7B">
              <w:rPr>
                <w:sz w:val="20"/>
                <w:szCs w:val="20"/>
              </w:rPr>
              <w:t>Intervention sur l’organisation professionnelle et interprofessionnelle des filières agricoles intégrer dans le projet</w:t>
            </w:r>
            <w:r w:rsidR="00A02B62" w:rsidRPr="00EC0B7B">
              <w:rPr>
                <w:rFonts w:cstheme="minorBidi" w:hint="cs"/>
                <w:sz w:val="20"/>
                <w:szCs w:val="20"/>
                <w:rtl/>
                <w:lang w:bidi="ar-TN"/>
              </w:rPr>
              <w:t>.</w:t>
            </w:r>
          </w:p>
          <w:p w:rsidR="00A02B62" w:rsidRPr="00EC0B7B" w:rsidRDefault="00A02B62" w:rsidP="00A02B62">
            <w:pPr>
              <w:widowControl/>
              <w:numPr>
                <w:ilvl w:val="0"/>
                <w:numId w:val="2"/>
              </w:numPr>
              <w:suppressAutoHyphens w:val="0"/>
              <w:spacing w:line="233" w:lineRule="auto"/>
              <w:ind w:right="2"/>
              <w:jc w:val="both"/>
              <w:rPr>
                <w:rFonts w:cs="Arial"/>
                <w:sz w:val="20"/>
                <w:szCs w:val="20"/>
              </w:rPr>
            </w:pPr>
            <w:r w:rsidRPr="00EC0B7B">
              <w:rPr>
                <w:rFonts w:cs="Arial"/>
                <w:sz w:val="20"/>
                <w:szCs w:val="20"/>
              </w:rPr>
              <w:t xml:space="preserve">Organisation des RDV et élaboration de carnet de clients potentiels (dans les volets Mise à niveau, Export, R&amp;D et Développement Durable et </w:t>
            </w:r>
          </w:p>
          <w:p w:rsidR="00A02B62" w:rsidRPr="00EC0B7B" w:rsidRDefault="00A02B62" w:rsidP="00CD0DE2">
            <w:pPr>
              <w:ind w:left="29"/>
              <w:rPr>
                <w:rFonts w:cs="Arial"/>
                <w:sz w:val="20"/>
                <w:szCs w:val="20"/>
              </w:rPr>
            </w:pPr>
            <w:r w:rsidRPr="00EC0B7B">
              <w:rPr>
                <w:rFonts w:cs="Arial"/>
                <w:sz w:val="20"/>
                <w:szCs w:val="20"/>
              </w:rPr>
              <w:t>A</w:t>
            </w:r>
            <w:r w:rsidR="00CD0DE2" w:rsidRPr="00EC0B7B">
              <w:rPr>
                <w:rFonts w:cs="Arial"/>
                <w:sz w:val="20"/>
                <w:szCs w:val="20"/>
              </w:rPr>
              <w:t xml:space="preserve">griculture biologique et ONG). </w:t>
            </w:r>
          </w:p>
          <w:p w:rsidR="007149F1" w:rsidRPr="00EC0B7B" w:rsidRDefault="007149F1" w:rsidP="00CD0DE2">
            <w:pPr>
              <w:pStyle w:val="ECVSectionBullet"/>
              <w:ind w:right="170"/>
              <w:jc w:val="both"/>
              <w:rPr>
                <w:color w:val="FF0000"/>
                <w:sz w:val="20"/>
                <w:szCs w:val="20"/>
              </w:rPr>
            </w:pPr>
          </w:p>
        </w:tc>
      </w:tr>
      <w:tr w:rsidR="00C1254A" w:rsidRPr="00EC0B7B" w:rsidTr="00850F61">
        <w:trPr>
          <w:cantSplit/>
          <w:trHeight w:val="340"/>
        </w:trPr>
        <w:tc>
          <w:tcPr>
            <w:tcW w:w="1990" w:type="dxa"/>
            <w:vMerge/>
            <w:shd w:val="clear" w:color="auto" w:fill="auto"/>
          </w:tcPr>
          <w:p w:rsidR="00C1254A" w:rsidRPr="00EC0B7B" w:rsidRDefault="00C1254A" w:rsidP="00811F10">
            <w:pPr>
              <w:ind w:right="170"/>
              <w:rPr>
                <w:color w:val="FF0000"/>
                <w:sz w:val="20"/>
                <w:szCs w:val="20"/>
              </w:rPr>
            </w:pPr>
          </w:p>
        </w:tc>
        <w:tc>
          <w:tcPr>
            <w:tcW w:w="8385" w:type="dxa"/>
            <w:shd w:val="clear" w:color="auto" w:fill="auto"/>
            <w:vAlign w:val="bottom"/>
          </w:tcPr>
          <w:p w:rsidR="00C1254A" w:rsidRPr="00EC0B7B" w:rsidRDefault="00C1254A" w:rsidP="00811F10">
            <w:pPr>
              <w:pStyle w:val="ECVBusinessSectorRow"/>
              <w:ind w:right="170"/>
              <w:rPr>
                <w:color w:val="auto"/>
                <w:sz w:val="20"/>
                <w:szCs w:val="20"/>
              </w:rPr>
            </w:pPr>
            <w:r w:rsidRPr="00EC0B7B">
              <w:rPr>
                <w:rStyle w:val="ECVHeadingBusinessSector"/>
                <w:sz w:val="20"/>
                <w:szCs w:val="20"/>
              </w:rPr>
              <w:t>Type ou secteur d’activité</w:t>
            </w:r>
            <w:r w:rsidR="00732DF0" w:rsidRPr="00EC0B7B">
              <w:rPr>
                <w:rStyle w:val="ECVHeadingBusinessSector"/>
                <w:sz w:val="20"/>
                <w:szCs w:val="20"/>
              </w:rPr>
              <w:t xml:space="preserve"> : </w:t>
            </w:r>
            <w:r w:rsidR="00790789">
              <w:rPr>
                <w:color w:val="auto"/>
                <w:sz w:val="20"/>
                <w:szCs w:val="20"/>
              </w:rPr>
              <w:t>D</w:t>
            </w:r>
            <w:r w:rsidR="00DF2481" w:rsidRPr="00EC0B7B">
              <w:rPr>
                <w:color w:val="auto"/>
                <w:sz w:val="20"/>
                <w:szCs w:val="20"/>
              </w:rPr>
              <w:t>éveloppement rural</w:t>
            </w:r>
            <w:r w:rsidR="00A44446" w:rsidRPr="00EC0B7B">
              <w:rPr>
                <w:color w:val="auto"/>
                <w:sz w:val="20"/>
                <w:szCs w:val="20"/>
              </w:rPr>
              <w:t xml:space="preserve"> - conseil - </w:t>
            </w:r>
            <w:r w:rsidR="00DF2481" w:rsidRPr="00EC0B7B">
              <w:rPr>
                <w:color w:val="auto"/>
                <w:sz w:val="20"/>
                <w:szCs w:val="20"/>
              </w:rPr>
              <w:t xml:space="preserve">culture hyper-intensive </w:t>
            </w:r>
            <w:r w:rsidR="007149F1" w:rsidRPr="00EC0B7B">
              <w:rPr>
                <w:color w:val="auto"/>
                <w:sz w:val="20"/>
                <w:szCs w:val="20"/>
              </w:rPr>
              <w:t>–</w:t>
            </w:r>
            <w:r w:rsidR="00DF2481" w:rsidRPr="00EC0B7B">
              <w:rPr>
                <w:color w:val="auto"/>
                <w:sz w:val="20"/>
                <w:szCs w:val="20"/>
              </w:rPr>
              <w:t xml:space="preserve"> oléiculture</w:t>
            </w:r>
          </w:p>
          <w:p w:rsidR="007149F1" w:rsidRPr="00EC0B7B" w:rsidRDefault="007149F1" w:rsidP="00811F10">
            <w:pPr>
              <w:pStyle w:val="ECVBusinessSectorRow"/>
              <w:ind w:right="170"/>
              <w:rPr>
                <w:color w:val="FF0000"/>
                <w:sz w:val="20"/>
                <w:szCs w:val="20"/>
              </w:rPr>
            </w:pPr>
          </w:p>
        </w:tc>
      </w:tr>
      <w:tr w:rsidR="005515CD" w:rsidRPr="00EC0B7B" w:rsidTr="00850F61">
        <w:trPr>
          <w:cantSplit/>
        </w:trPr>
        <w:tc>
          <w:tcPr>
            <w:tcW w:w="1990" w:type="dxa"/>
            <w:vMerge w:val="restart"/>
            <w:shd w:val="clear" w:color="auto" w:fill="auto"/>
          </w:tcPr>
          <w:p w:rsidR="005515CD" w:rsidRPr="00EC0B7B" w:rsidRDefault="005515CD" w:rsidP="00933AC9">
            <w:pPr>
              <w:pStyle w:val="ECVDate"/>
              <w:ind w:right="170"/>
              <w:rPr>
                <w:color w:val="FF0000"/>
                <w:sz w:val="20"/>
                <w:szCs w:val="20"/>
              </w:rPr>
            </w:pPr>
            <w:r w:rsidRPr="00EC0B7B">
              <w:rPr>
                <w:rFonts w:cs="Arial"/>
                <w:sz w:val="20"/>
                <w:szCs w:val="20"/>
              </w:rPr>
              <w:t>Janvier 2008 - Aout 2011</w:t>
            </w:r>
          </w:p>
        </w:tc>
        <w:tc>
          <w:tcPr>
            <w:tcW w:w="8385" w:type="dxa"/>
            <w:shd w:val="clear" w:color="auto" w:fill="auto"/>
          </w:tcPr>
          <w:p w:rsidR="005515CD" w:rsidRPr="00EC0B7B" w:rsidRDefault="005515CD" w:rsidP="00811F10">
            <w:pPr>
              <w:pStyle w:val="ECVSubSectionHeading"/>
              <w:ind w:right="170"/>
              <w:rPr>
                <w:sz w:val="20"/>
                <w:szCs w:val="20"/>
              </w:rPr>
            </w:pPr>
            <w:r w:rsidRPr="00EC0B7B">
              <w:rPr>
                <w:sz w:val="20"/>
                <w:szCs w:val="20"/>
              </w:rPr>
              <w:t>Ingénieur Conseil – Consultante Junior</w:t>
            </w:r>
          </w:p>
        </w:tc>
      </w:tr>
      <w:tr w:rsidR="005515CD" w:rsidRPr="00EC0B7B" w:rsidTr="00850F61">
        <w:trPr>
          <w:cantSplit/>
        </w:trPr>
        <w:tc>
          <w:tcPr>
            <w:tcW w:w="1990" w:type="dxa"/>
            <w:vMerge/>
            <w:shd w:val="clear" w:color="auto" w:fill="auto"/>
          </w:tcPr>
          <w:p w:rsidR="005515CD" w:rsidRPr="00EC0B7B" w:rsidRDefault="005515CD" w:rsidP="00811F10">
            <w:pPr>
              <w:ind w:right="170"/>
              <w:rPr>
                <w:color w:val="FF0000"/>
                <w:sz w:val="20"/>
                <w:szCs w:val="20"/>
              </w:rPr>
            </w:pPr>
          </w:p>
        </w:tc>
        <w:tc>
          <w:tcPr>
            <w:tcW w:w="8385" w:type="dxa"/>
            <w:shd w:val="clear" w:color="auto" w:fill="auto"/>
          </w:tcPr>
          <w:p w:rsidR="005515CD" w:rsidRPr="00EC0B7B" w:rsidRDefault="005515CD" w:rsidP="00811F10">
            <w:pPr>
              <w:pStyle w:val="ECVOrganisationDetails"/>
              <w:ind w:right="170"/>
              <w:rPr>
                <w:color w:val="FF0000"/>
                <w:sz w:val="20"/>
                <w:szCs w:val="20"/>
              </w:rPr>
            </w:pPr>
            <w:r w:rsidRPr="00EC0B7B">
              <w:rPr>
                <w:rFonts w:eastAsia="SimSun" w:cs="Mangal"/>
                <w:color w:val="0E4194"/>
                <w:sz w:val="20"/>
                <w:szCs w:val="20"/>
              </w:rPr>
              <w:t xml:space="preserve">Mme. B. </w:t>
            </w:r>
            <w:proofErr w:type="spellStart"/>
            <w:r w:rsidRPr="00EC0B7B">
              <w:rPr>
                <w:rFonts w:eastAsia="SimSun" w:cs="Mangal"/>
                <w:color w:val="0E4194"/>
                <w:sz w:val="20"/>
                <w:szCs w:val="20"/>
              </w:rPr>
              <w:t>Belghasem</w:t>
            </w:r>
            <w:proofErr w:type="spellEnd"/>
            <w:r w:rsidRPr="00EC0B7B">
              <w:rPr>
                <w:rFonts w:eastAsia="SimSun" w:cs="Mangal"/>
                <w:color w:val="0E4194"/>
                <w:sz w:val="20"/>
                <w:szCs w:val="20"/>
              </w:rPr>
              <w:t xml:space="preserve"> </w:t>
            </w:r>
            <w:proofErr w:type="spellStart"/>
            <w:r w:rsidRPr="00EC0B7B">
              <w:rPr>
                <w:rFonts w:eastAsia="SimSun" w:cs="Mangal"/>
                <w:color w:val="0E4194"/>
                <w:sz w:val="20"/>
                <w:szCs w:val="20"/>
              </w:rPr>
              <w:t>Ines</w:t>
            </w:r>
            <w:proofErr w:type="spellEnd"/>
            <w:r w:rsidRPr="00EC0B7B">
              <w:rPr>
                <w:rFonts w:eastAsia="SimSun" w:cs="Mangal"/>
                <w:color w:val="0E4194"/>
                <w:sz w:val="20"/>
                <w:szCs w:val="20"/>
              </w:rPr>
              <w:t xml:space="preserve"> : </w:t>
            </w:r>
            <w:proofErr w:type="spellStart"/>
            <w:r w:rsidRPr="00EC0B7B">
              <w:rPr>
                <w:rFonts w:eastAsia="SimSun" w:cs="Mangal"/>
                <w:color w:val="0E4194"/>
                <w:sz w:val="20"/>
                <w:szCs w:val="20"/>
              </w:rPr>
              <w:t>R</w:t>
            </w:r>
            <w:r w:rsidR="00933AC9" w:rsidRPr="00EC0B7B">
              <w:rPr>
                <w:rFonts w:eastAsia="SimSun" w:cs="Mangal"/>
                <w:color w:val="0E4194"/>
                <w:sz w:val="20"/>
                <w:szCs w:val="20"/>
              </w:rPr>
              <w:t>esources</w:t>
            </w:r>
            <w:proofErr w:type="spellEnd"/>
            <w:r w:rsidR="00933AC9" w:rsidRPr="00EC0B7B">
              <w:rPr>
                <w:rFonts w:eastAsia="SimSun" w:cs="Mangal"/>
                <w:color w:val="0E4194"/>
                <w:sz w:val="20"/>
                <w:szCs w:val="20"/>
              </w:rPr>
              <w:t xml:space="preserve"> and </w:t>
            </w:r>
            <w:proofErr w:type="spellStart"/>
            <w:r w:rsidR="00933AC9" w:rsidRPr="00EC0B7B">
              <w:rPr>
                <w:rFonts w:eastAsia="SimSun" w:cs="Mangal"/>
                <w:color w:val="0E4194"/>
                <w:sz w:val="20"/>
                <w:szCs w:val="20"/>
              </w:rPr>
              <w:t>Developement</w:t>
            </w:r>
            <w:proofErr w:type="spellEnd"/>
            <w:r w:rsidR="00933AC9" w:rsidRPr="00EC0B7B">
              <w:rPr>
                <w:rFonts w:eastAsia="SimSun" w:cs="Mangal"/>
                <w:color w:val="0E4194"/>
                <w:sz w:val="20"/>
                <w:szCs w:val="20"/>
              </w:rPr>
              <w:t> (</w:t>
            </w:r>
            <w:proofErr w:type="spellStart"/>
            <w:r w:rsidR="00933AC9" w:rsidRPr="00EC0B7B">
              <w:rPr>
                <w:rFonts w:eastAsia="SimSun" w:cs="Mangal"/>
                <w:color w:val="0E4194"/>
                <w:sz w:val="20"/>
                <w:szCs w:val="20"/>
              </w:rPr>
              <w:t>Mont</w:t>
            </w:r>
            <w:r w:rsidRPr="00EC0B7B">
              <w:rPr>
                <w:rFonts w:eastAsia="SimSun" w:cs="Mangal"/>
                <w:color w:val="0E4194"/>
                <w:sz w:val="20"/>
                <w:szCs w:val="20"/>
              </w:rPr>
              <w:t>plaisir</w:t>
            </w:r>
            <w:proofErr w:type="spellEnd"/>
            <w:r w:rsidRPr="00EC0B7B">
              <w:rPr>
                <w:rFonts w:eastAsia="SimSun" w:cs="Mangal"/>
                <w:color w:val="0E4194"/>
                <w:sz w:val="20"/>
                <w:szCs w:val="20"/>
              </w:rPr>
              <w:t xml:space="preserve"> Tunis)</w:t>
            </w:r>
          </w:p>
        </w:tc>
      </w:tr>
      <w:tr w:rsidR="005515CD" w:rsidRPr="00EC0B7B" w:rsidTr="00850F61">
        <w:trPr>
          <w:cantSplit/>
        </w:trPr>
        <w:tc>
          <w:tcPr>
            <w:tcW w:w="1990" w:type="dxa"/>
            <w:vMerge/>
            <w:shd w:val="clear" w:color="auto" w:fill="auto"/>
          </w:tcPr>
          <w:p w:rsidR="005515CD" w:rsidRPr="00EC0B7B" w:rsidRDefault="005515CD" w:rsidP="00811F10">
            <w:pPr>
              <w:ind w:right="170"/>
              <w:rPr>
                <w:color w:val="FF0000"/>
                <w:sz w:val="20"/>
                <w:szCs w:val="20"/>
              </w:rPr>
            </w:pPr>
          </w:p>
        </w:tc>
        <w:tc>
          <w:tcPr>
            <w:tcW w:w="8385" w:type="dxa"/>
            <w:shd w:val="clear" w:color="auto" w:fill="auto"/>
          </w:tcPr>
          <w:p w:rsidR="005515CD" w:rsidRPr="00EC0B7B" w:rsidRDefault="005515CD" w:rsidP="00811F10">
            <w:pPr>
              <w:pStyle w:val="ECVSectionBullet"/>
              <w:numPr>
                <w:ilvl w:val="0"/>
                <w:numId w:val="2"/>
              </w:numPr>
              <w:ind w:right="170"/>
              <w:jc w:val="both"/>
              <w:rPr>
                <w:color w:val="auto"/>
                <w:sz w:val="20"/>
                <w:szCs w:val="20"/>
              </w:rPr>
            </w:pPr>
            <w:r w:rsidRPr="00EC0B7B">
              <w:rPr>
                <w:color w:val="auto"/>
                <w:sz w:val="20"/>
                <w:szCs w:val="20"/>
              </w:rPr>
              <w:t>Chargée des projets dans une société de développement agricole, rurale, économie rurale et routier à l’international</w:t>
            </w:r>
          </w:p>
          <w:p w:rsidR="005515CD" w:rsidRPr="00EC0B7B" w:rsidRDefault="005515CD" w:rsidP="00811F10">
            <w:pPr>
              <w:pStyle w:val="ECVSectionBullet"/>
              <w:numPr>
                <w:ilvl w:val="0"/>
                <w:numId w:val="2"/>
              </w:numPr>
              <w:ind w:right="170"/>
              <w:jc w:val="both"/>
              <w:rPr>
                <w:color w:val="auto"/>
                <w:sz w:val="20"/>
                <w:szCs w:val="20"/>
              </w:rPr>
            </w:pPr>
            <w:r w:rsidRPr="00EC0B7B">
              <w:rPr>
                <w:color w:val="auto"/>
                <w:sz w:val="20"/>
                <w:szCs w:val="20"/>
              </w:rPr>
              <w:t>Chargée de la gestion administrative des projets en Afrique et en méditerranée.</w:t>
            </w:r>
          </w:p>
          <w:p w:rsidR="004447A9" w:rsidRPr="00EC0B7B" w:rsidRDefault="005515CD" w:rsidP="00811F10">
            <w:pPr>
              <w:widowControl/>
              <w:numPr>
                <w:ilvl w:val="0"/>
                <w:numId w:val="2"/>
              </w:numPr>
              <w:shd w:val="clear" w:color="auto" w:fill="FFFFFF"/>
              <w:suppressAutoHyphens w:val="0"/>
              <w:ind w:right="170"/>
              <w:rPr>
                <w:color w:val="auto"/>
                <w:sz w:val="20"/>
                <w:szCs w:val="20"/>
              </w:rPr>
            </w:pPr>
            <w:r w:rsidRPr="00EC0B7B">
              <w:rPr>
                <w:color w:val="auto"/>
                <w:sz w:val="20"/>
                <w:szCs w:val="20"/>
              </w:rPr>
              <w:t>Suivi technique des projets</w:t>
            </w:r>
            <w:r w:rsidR="00CE455D" w:rsidRPr="00EC0B7B">
              <w:rPr>
                <w:color w:val="auto"/>
                <w:sz w:val="20"/>
                <w:szCs w:val="20"/>
              </w:rPr>
              <w:t xml:space="preserve"> et </w:t>
            </w:r>
            <w:proofErr w:type="spellStart"/>
            <w:r w:rsidR="00CE455D" w:rsidRPr="00EC0B7B">
              <w:rPr>
                <w:color w:val="auto"/>
                <w:sz w:val="20"/>
                <w:szCs w:val="20"/>
              </w:rPr>
              <w:t>reporting</w:t>
            </w:r>
            <w:proofErr w:type="spellEnd"/>
            <w:r w:rsidR="00CE455D" w:rsidRPr="00EC0B7B">
              <w:rPr>
                <w:color w:val="auto"/>
                <w:sz w:val="20"/>
                <w:szCs w:val="20"/>
              </w:rPr>
              <w:t xml:space="preserve"> technique et de la réception des livrables </w:t>
            </w:r>
            <w:r w:rsidRPr="00EC0B7B">
              <w:rPr>
                <w:color w:val="auto"/>
                <w:sz w:val="20"/>
                <w:szCs w:val="20"/>
              </w:rPr>
              <w:t xml:space="preserve">: </w:t>
            </w:r>
            <w:proofErr w:type="spellStart"/>
            <w:r w:rsidRPr="00EC0B7B">
              <w:rPr>
                <w:color w:val="auto"/>
                <w:sz w:val="20"/>
                <w:szCs w:val="20"/>
              </w:rPr>
              <w:t>Backstopping</w:t>
            </w:r>
            <w:proofErr w:type="spellEnd"/>
            <w:r w:rsidRPr="00EC0B7B">
              <w:rPr>
                <w:color w:val="auto"/>
                <w:sz w:val="20"/>
                <w:szCs w:val="20"/>
              </w:rPr>
              <w:t>, intervention pour assister les consultants dans la gestion de leurs calendriers des missions, vérifications de la conformité des rapports</w:t>
            </w:r>
            <w:r w:rsidR="004447A9" w:rsidRPr="00EC0B7B">
              <w:rPr>
                <w:color w:val="auto"/>
                <w:sz w:val="20"/>
                <w:szCs w:val="20"/>
              </w:rPr>
              <w:t xml:space="preserve"> aux objectifs de chaque projet (la mise en œuvre et le suivi de l’ensemble des intervenants et activités du projet et la production des rapports).</w:t>
            </w:r>
          </w:p>
          <w:p w:rsidR="00CE455D" w:rsidRPr="00EC0B7B" w:rsidRDefault="00CE455D" w:rsidP="00811F10">
            <w:pPr>
              <w:widowControl/>
              <w:numPr>
                <w:ilvl w:val="0"/>
                <w:numId w:val="2"/>
              </w:numPr>
              <w:shd w:val="clear" w:color="auto" w:fill="FFFFFF"/>
              <w:suppressAutoHyphens w:val="0"/>
              <w:ind w:right="170"/>
              <w:rPr>
                <w:color w:val="auto"/>
                <w:sz w:val="20"/>
                <w:szCs w:val="20"/>
              </w:rPr>
            </w:pPr>
            <w:r w:rsidRPr="00EC0B7B">
              <w:rPr>
                <w:color w:val="auto"/>
                <w:sz w:val="20"/>
                <w:szCs w:val="20"/>
              </w:rPr>
              <w:t xml:space="preserve">Suivi des opérations et des obligations contractuelles, réception des demandes de validation, comités de suivi, </w:t>
            </w:r>
          </w:p>
          <w:p w:rsidR="00CE455D" w:rsidRPr="00EC0B7B" w:rsidRDefault="00CE455D" w:rsidP="00811F10">
            <w:pPr>
              <w:widowControl/>
              <w:numPr>
                <w:ilvl w:val="0"/>
                <w:numId w:val="2"/>
              </w:numPr>
              <w:shd w:val="clear" w:color="auto" w:fill="FFFFFF"/>
              <w:suppressAutoHyphens w:val="0"/>
              <w:ind w:right="170"/>
              <w:rPr>
                <w:color w:val="auto"/>
                <w:sz w:val="20"/>
                <w:szCs w:val="20"/>
              </w:rPr>
            </w:pPr>
            <w:r w:rsidRPr="00EC0B7B">
              <w:rPr>
                <w:color w:val="auto"/>
                <w:sz w:val="20"/>
                <w:szCs w:val="20"/>
              </w:rPr>
              <w:t>Contrôle des rapports financiers et des rapports d’audit, vérification des demandes de versement ;</w:t>
            </w:r>
          </w:p>
          <w:p w:rsidR="00CE455D" w:rsidRPr="00EC0B7B" w:rsidRDefault="00CE455D" w:rsidP="00811F10">
            <w:pPr>
              <w:widowControl/>
              <w:numPr>
                <w:ilvl w:val="0"/>
                <w:numId w:val="2"/>
              </w:numPr>
              <w:shd w:val="clear" w:color="auto" w:fill="FFFFFF"/>
              <w:suppressAutoHyphens w:val="0"/>
              <w:ind w:right="170"/>
              <w:rPr>
                <w:color w:val="auto"/>
                <w:sz w:val="20"/>
                <w:szCs w:val="20"/>
              </w:rPr>
            </w:pPr>
            <w:r w:rsidRPr="00EC0B7B">
              <w:rPr>
                <w:color w:val="auto"/>
                <w:sz w:val="20"/>
                <w:szCs w:val="20"/>
              </w:rPr>
              <w:t>Contrôle de l’exécution des procédures (achats et passations de marchés, justificatifs etc.) ;</w:t>
            </w:r>
          </w:p>
          <w:p w:rsidR="00CE455D" w:rsidRPr="00EC0B7B" w:rsidRDefault="00CE455D" w:rsidP="00811F10">
            <w:pPr>
              <w:widowControl/>
              <w:numPr>
                <w:ilvl w:val="0"/>
                <w:numId w:val="2"/>
              </w:numPr>
              <w:shd w:val="clear" w:color="auto" w:fill="FFFFFF"/>
              <w:suppressAutoHyphens w:val="0"/>
              <w:ind w:right="170"/>
              <w:rPr>
                <w:color w:val="auto"/>
                <w:sz w:val="20"/>
                <w:szCs w:val="20"/>
              </w:rPr>
            </w:pPr>
            <w:r w:rsidRPr="00EC0B7B">
              <w:rPr>
                <w:color w:val="auto"/>
                <w:sz w:val="20"/>
                <w:szCs w:val="20"/>
              </w:rPr>
              <w:t>Archivage des pièces et appui à la préparation de l’audit annuel des subventions par l’UE. </w:t>
            </w:r>
          </w:p>
          <w:p w:rsidR="00CE455D" w:rsidRPr="00EC0B7B" w:rsidRDefault="00CE455D" w:rsidP="00811F10">
            <w:pPr>
              <w:pStyle w:val="ECVSectionBullet"/>
              <w:numPr>
                <w:ilvl w:val="0"/>
                <w:numId w:val="2"/>
              </w:numPr>
              <w:ind w:right="170"/>
              <w:jc w:val="both"/>
              <w:rPr>
                <w:color w:val="FF0000"/>
                <w:sz w:val="20"/>
                <w:szCs w:val="20"/>
              </w:rPr>
            </w:pPr>
            <w:r w:rsidRPr="00EC0B7B">
              <w:rPr>
                <w:color w:val="auto"/>
                <w:sz w:val="20"/>
                <w:szCs w:val="20"/>
              </w:rPr>
              <w:t>Intervention dans des projets financés par des bailleurs de fonds tels que la commission européenne et fond européen de développement.</w:t>
            </w:r>
          </w:p>
        </w:tc>
      </w:tr>
      <w:tr w:rsidR="005515CD" w:rsidRPr="00EC0B7B" w:rsidTr="00850F61">
        <w:trPr>
          <w:cantSplit/>
          <w:trHeight w:val="340"/>
        </w:trPr>
        <w:tc>
          <w:tcPr>
            <w:tcW w:w="1990" w:type="dxa"/>
            <w:vMerge/>
            <w:shd w:val="clear" w:color="auto" w:fill="auto"/>
          </w:tcPr>
          <w:p w:rsidR="005515CD" w:rsidRPr="00EC0B7B" w:rsidRDefault="005515CD" w:rsidP="00811F10">
            <w:pPr>
              <w:ind w:right="170"/>
              <w:rPr>
                <w:color w:val="FF0000"/>
                <w:sz w:val="20"/>
                <w:szCs w:val="20"/>
              </w:rPr>
            </w:pPr>
          </w:p>
        </w:tc>
        <w:tc>
          <w:tcPr>
            <w:tcW w:w="8385" w:type="dxa"/>
            <w:shd w:val="clear" w:color="auto" w:fill="auto"/>
            <w:vAlign w:val="bottom"/>
          </w:tcPr>
          <w:p w:rsidR="005515CD" w:rsidRPr="00EC0B7B" w:rsidRDefault="005515CD" w:rsidP="00811F10">
            <w:pPr>
              <w:pStyle w:val="ECVBusinessSectorRow"/>
              <w:ind w:right="170"/>
              <w:rPr>
                <w:color w:val="FF0000"/>
                <w:sz w:val="20"/>
                <w:szCs w:val="20"/>
              </w:rPr>
            </w:pPr>
            <w:r w:rsidRPr="00EC0B7B">
              <w:rPr>
                <w:rStyle w:val="ECVHeadingBusinessSector"/>
                <w:sz w:val="20"/>
                <w:szCs w:val="20"/>
              </w:rPr>
              <w:t>Type ou secteur d’activité</w:t>
            </w:r>
            <w:r w:rsidR="002D4102" w:rsidRPr="00EC0B7B">
              <w:rPr>
                <w:rStyle w:val="ECVHeadingBusinessSector"/>
                <w:sz w:val="20"/>
                <w:szCs w:val="20"/>
              </w:rPr>
              <w:t xml:space="preserve"> : </w:t>
            </w:r>
            <w:r w:rsidRPr="00EC0B7B">
              <w:rPr>
                <w:color w:val="auto"/>
                <w:sz w:val="20"/>
                <w:szCs w:val="20"/>
              </w:rPr>
              <w:t xml:space="preserve">gestion administrative - conseil - ressources humaines  </w:t>
            </w:r>
          </w:p>
        </w:tc>
      </w:tr>
    </w:tbl>
    <w:tbl>
      <w:tblPr>
        <w:tblW w:w="0" w:type="auto"/>
        <w:tblLayout w:type="fixed"/>
        <w:tblCellMar>
          <w:left w:w="0" w:type="dxa"/>
          <w:right w:w="0" w:type="dxa"/>
        </w:tblCellMar>
        <w:tblLook w:val="0000"/>
      </w:tblPr>
      <w:tblGrid>
        <w:gridCol w:w="2835"/>
        <w:gridCol w:w="7540"/>
      </w:tblGrid>
      <w:tr w:rsidR="003B390D" w:rsidRPr="00EC0B7B" w:rsidTr="00AF51EA">
        <w:trPr>
          <w:trHeight w:val="170"/>
        </w:trPr>
        <w:tc>
          <w:tcPr>
            <w:tcW w:w="2835" w:type="dxa"/>
            <w:shd w:val="clear" w:color="auto" w:fill="auto"/>
          </w:tcPr>
          <w:p w:rsidR="003B390D" w:rsidRPr="00EC0B7B" w:rsidRDefault="003B390D" w:rsidP="00AF51EA">
            <w:pPr>
              <w:pStyle w:val="ECVLeftHeading"/>
              <w:ind w:right="170"/>
              <w:jc w:val="left"/>
              <w:rPr>
                <w:sz w:val="20"/>
                <w:szCs w:val="20"/>
              </w:rPr>
            </w:pPr>
            <w:r w:rsidRPr="00EC0B7B">
              <w:rPr>
                <w:caps w:val="0"/>
                <w:sz w:val="20"/>
                <w:szCs w:val="20"/>
              </w:rPr>
              <w:t>ÉDUCATION ET FORMATION</w:t>
            </w:r>
          </w:p>
        </w:tc>
        <w:tc>
          <w:tcPr>
            <w:tcW w:w="7540" w:type="dxa"/>
            <w:shd w:val="clear" w:color="auto" w:fill="auto"/>
            <w:vAlign w:val="bottom"/>
          </w:tcPr>
          <w:p w:rsidR="003B390D" w:rsidRPr="00EC0B7B" w:rsidRDefault="003B390D" w:rsidP="00AF51EA">
            <w:pPr>
              <w:pStyle w:val="ECVBlueBox"/>
              <w:ind w:right="170"/>
              <w:rPr>
                <w:sz w:val="20"/>
                <w:szCs w:val="20"/>
              </w:rPr>
            </w:pPr>
            <w:r w:rsidRPr="00EC0B7B">
              <w:rPr>
                <w:noProof/>
                <w:sz w:val="20"/>
                <w:szCs w:val="20"/>
                <w:lang w:eastAsia="fr-FR" w:bidi="ar-SA"/>
              </w:rPr>
              <w:drawing>
                <wp:inline distT="0" distB="0" distL="0" distR="0">
                  <wp:extent cx="4791075" cy="895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075" cy="89535"/>
                          </a:xfrm>
                          <a:prstGeom prst="rect">
                            <a:avLst/>
                          </a:prstGeom>
                          <a:solidFill>
                            <a:srgbClr val="FFFFFF"/>
                          </a:solidFill>
                          <a:ln>
                            <a:noFill/>
                          </a:ln>
                        </pic:spPr>
                      </pic:pic>
                    </a:graphicData>
                  </a:graphic>
                </wp:inline>
              </w:drawing>
            </w:r>
          </w:p>
        </w:tc>
      </w:tr>
      <w:tr w:rsidR="00FC2CCE" w:rsidRPr="00EC0B7B" w:rsidTr="00AF51EA">
        <w:trPr>
          <w:trHeight w:val="170"/>
        </w:trPr>
        <w:tc>
          <w:tcPr>
            <w:tcW w:w="2835" w:type="dxa"/>
            <w:shd w:val="clear" w:color="auto" w:fill="auto"/>
          </w:tcPr>
          <w:p w:rsidR="00FC2CCE" w:rsidRPr="00EC0B7B" w:rsidRDefault="00FC2CCE" w:rsidP="00AF51EA">
            <w:pPr>
              <w:pStyle w:val="ECVLeftHeading"/>
              <w:ind w:right="170"/>
              <w:jc w:val="left"/>
              <w:rPr>
                <w:caps w:val="0"/>
                <w:sz w:val="20"/>
                <w:szCs w:val="20"/>
              </w:rPr>
            </w:pPr>
          </w:p>
        </w:tc>
        <w:tc>
          <w:tcPr>
            <w:tcW w:w="7540" w:type="dxa"/>
            <w:shd w:val="clear" w:color="auto" w:fill="auto"/>
            <w:vAlign w:val="bottom"/>
          </w:tcPr>
          <w:p w:rsidR="00FC2CCE" w:rsidRPr="00EC0B7B" w:rsidRDefault="00FC2CCE" w:rsidP="00AF51EA">
            <w:pPr>
              <w:pStyle w:val="ECVBlueBox"/>
              <w:ind w:right="170"/>
              <w:rPr>
                <w:noProof/>
                <w:sz w:val="20"/>
                <w:szCs w:val="20"/>
                <w:lang w:eastAsia="fr-FR" w:bidi="ar-SA"/>
              </w:rPr>
            </w:pPr>
          </w:p>
        </w:tc>
      </w:tr>
    </w:tbl>
    <w:p w:rsidR="00FE0390" w:rsidRDefault="00FE0390" w:rsidP="00FE0390">
      <w:pPr>
        <w:pStyle w:val="ECVText"/>
        <w:tabs>
          <w:tab w:val="left" w:pos="1763"/>
        </w:tabs>
        <w:ind w:right="170"/>
        <w:rPr>
          <w:sz w:val="12"/>
          <w:szCs w:val="12"/>
        </w:rPr>
      </w:pPr>
    </w:p>
    <w:tbl>
      <w:tblPr>
        <w:tblpPr w:topFromText="6" w:bottomFromText="170" w:vertAnchor="text" w:horzAnchor="margin" w:tblpY="139"/>
        <w:tblW w:w="0" w:type="auto"/>
        <w:tblLayout w:type="fixed"/>
        <w:tblCellMar>
          <w:left w:w="0" w:type="dxa"/>
          <w:right w:w="0" w:type="dxa"/>
        </w:tblCellMar>
        <w:tblLook w:val="0000"/>
      </w:tblPr>
      <w:tblGrid>
        <w:gridCol w:w="1990"/>
        <w:gridCol w:w="7081"/>
        <w:gridCol w:w="1305"/>
      </w:tblGrid>
      <w:tr w:rsidR="00FC2CCE" w:rsidRPr="00EC0B7B" w:rsidTr="00B82A4E">
        <w:trPr>
          <w:cantSplit/>
        </w:trPr>
        <w:tc>
          <w:tcPr>
            <w:tcW w:w="1990" w:type="dxa"/>
            <w:vMerge w:val="restart"/>
            <w:shd w:val="clear" w:color="auto" w:fill="auto"/>
          </w:tcPr>
          <w:p w:rsidR="00FC2CCE" w:rsidRPr="00EC0B7B" w:rsidRDefault="00FC2CCE" w:rsidP="00FC2CCE">
            <w:pPr>
              <w:pStyle w:val="ECVDate"/>
              <w:ind w:right="170"/>
              <w:jc w:val="center"/>
              <w:rPr>
                <w:sz w:val="20"/>
                <w:szCs w:val="20"/>
              </w:rPr>
            </w:pPr>
          </w:p>
          <w:p w:rsidR="00FC2CCE" w:rsidRPr="00EC0B7B" w:rsidRDefault="00B82A4E" w:rsidP="00FC2CCE">
            <w:pPr>
              <w:pStyle w:val="ECVDate"/>
              <w:ind w:right="170"/>
              <w:jc w:val="center"/>
              <w:rPr>
                <w:sz w:val="20"/>
                <w:szCs w:val="20"/>
              </w:rPr>
            </w:pPr>
            <w:r>
              <w:rPr>
                <w:sz w:val="20"/>
                <w:szCs w:val="20"/>
              </w:rPr>
              <w:t>Octobre</w:t>
            </w:r>
            <w:r w:rsidR="00FC2CCE" w:rsidRPr="00EC0B7B">
              <w:rPr>
                <w:sz w:val="20"/>
                <w:szCs w:val="20"/>
              </w:rPr>
              <w:t xml:space="preserve"> 202</w:t>
            </w:r>
            <w:r w:rsidR="00FC2CCE">
              <w:rPr>
                <w:sz w:val="20"/>
                <w:szCs w:val="20"/>
              </w:rPr>
              <w:t>3</w:t>
            </w:r>
            <w:r w:rsidR="00FC2CCE" w:rsidRPr="00EC0B7B">
              <w:rPr>
                <w:sz w:val="20"/>
                <w:szCs w:val="20"/>
              </w:rPr>
              <w:t xml:space="preserve"> </w:t>
            </w:r>
          </w:p>
          <w:p w:rsidR="00FC2CCE" w:rsidRPr="00EC0B7B" w:rsidRDefault="00FC2CCE" w:rsidP="00FC2CCE">
            <w:pPr>
              <w:pStyle w:val="ECVDate"/>
              <w:ind w:right="170"/>
              <w:rPr>
                <w:sz w:val="20"/>
                <w:szCs w:val="20"/>
              </w:rPr>
            </w:pPr>
          </w:p>
          <w:p w:rsidR="00FC2CCE" w:rsidRPr="00EC0B7B" w:rsidRDefault="00B82A4E" w:rsidP="00FC2CCE">
            <w:pPr>
              <w:pStyle w:val="ECVDate"/>
              <w:ind w:right="170"/>
              <w:rPr>
                <w:sz w:val="20"/>
                <w:szCs w:val="20"/>
              </w:rPr>
            </w:pPr>
            <w:r>
              <w:rPr>
                <w:noProof/>
                <w:sz w:val="20"/>
                <w:szCs w:val="20"/>
                <w:lang w:eastAsia="fr-FR" w:bidi="ar-SA"/>
              </w:rPr>
              <w:drawing>
                <wp:inline distT="0" distB="0" distL="0" distR="0">
                  <wp:extent cx="1032550" cy="279685"/>
                  <wp:effectExtent l="19050" t="0" r="0" b="0"/>
                  <wp:docPr id="917394584" name="Image 18" descr="C:\Users\lenovo\AppData\Local\Microsoft\Windows\INetCache\Content.Word\giz 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novo\AppData\Local\Microsoft\Windows\INetCache\Content.Word\giz TU.PNG"/>
                          <pic:cNvPicPr>
                            <a:picLocks noChangeAspect="1" noChangeArrowheads="1"/>
                          </pic:cNvPicPr>
                        </pic:nvPicPr>
                        <pic:blipFill>
                          <a:blip r:embed="rId62" cstate="print"/>
                          <a:srcRect/>
                          <a:stretch>
                            <a:fillRect/>
                          </a:stretch>
                        </pic:blipFill>
                        <pic:spPr bwMode="auto">
                          <a:xfrm>
                            <a:off x="0" y="0"/>
                            <a:ext cx="1032812" cy="279756"/>
                          </a:xfrm>
                          <a:prstGeom prst="rect">
                            <a:avLst/>
                          </a:prstGeom>
                          <a:noFill/>
                          <a:ln w="9525">
                            <a:noFill/>
                            <a:miter lim="800000"/>
                            <a:headEnd/>
                            <a:tailEnd/>
                          </a:ln>
                        </pic:spPr>
                      </pic:pic>
                    </a:graphicData>
                  </a:graphic>
                </wp:inline>
              </w:drawing>
            </w:r>
            <w:r>
              <w:rPr>
                <w:noProof/>
                <w:sz w:val="20"/>
                <w:szCs w:val="20"/>
                <w:lang w:eastAsia="fr-FR" w:bidi="ar-SA"/>
              </w:rPr>
              <w:drawing>
                <wp:inline distT="0" distB="0" distL="0" distR="0">
                  <wp:extent cx="1093780" cy="391749"/>
                  <wp:effectExtent l="19050" t="0" r="0" b="0"/>
                  <wp:docPr id="917394583" name="Image 16" descr="C:\Users\lenovo\AppData\Local\Microsoft\Windows\INetCache\Content.Word\education fin O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AppData\Local\Microsoft\Windows\INetCache\Content.Word\education fin OIT.PNG"/>
                          <pic:cNvPicPr>
                            <a:picLocks noChangeAspect="1" noChangeArrowheads="1"/>
                          </pic:cNvPicPr>
                        </pic:nvPicPr>
                        <pic:blipFill>
                          <a:blip r:embed="rId63" cstate="print"/>
                          <a:srcRect/>
                          <a:stretch>
                            <a:fillRect/>
                          </a:stretch>
                        </pic:blipFill>
                        <pic:spPr bwMode="auto">
                          <a:xfrm>
                            <a:off x="0" y="0"/>
                            <a:ext cx="1094396" cy="391970"/>
                          </a:xfrm>
                          <a:prstGeom prst="rect">
                            <a:avLst/>
                          </a:prstGeom>
                          <a:noFill/>
                          <a:ln w="9525">
                            <a:noFill/>
                            <a:miter lim="800000"/>
                            <a:headEnd/>
                            <a:tailEnd/>
                          </a:ln>
                        </pic:spPr>
                      </pic:pic>
                    </a:graphicData>
                  </a:graphic>
                </wp:inline>
              </w:drawing>
            </w:r>
          </w:p>
        </w:tc>
        <w:tc>
          <w:tcPr>
            <w:tcW w:w="7081" w:type="dxa"/>
            <w:shd w:val="clear" w:color="auto" w:fill="auto"/>
          </w:tcPr>
          <w:p w:rsidR="00FC2CCE" w:rsidRPr="00EC0B7B" w:rsidRDefault="00B82A4E" w:rsidP="00FC2CCE">
            <w:pPr>
              <w:pStyle w:val="ECVSubSectionHeading"/>
              <w:ind w:right="170"/>
              <w:jc w:val="both"/>
              <w:rPr>
                <w:sz w:val="20"/>
                <w:szCs w:val="20"/>
              </w:rPr>
            </w:pPr>
            <w:r>
              <w:rPr>
                <w:sz w:val="20"/>
                <w:szCs w:val="20"/>
              </w:rPr>
              <w:t>Certificat de Participation à l’atelier de formation sur l’éducation Financière</w:t>
            </w:r>
          </w:p>
        </w:tc>
        <w:tc>
          <w:tcPr>
            <w:tcW w:w="1305" w:type="dxa"/>
            <w:shd w:val="clear" w:color="auto" w:fill="auto"/>
          </w:tcPr>
          <w:p w:rsidR="00FC2CCE" w:rsidRPr="00EC0B7B" w:rsidRDefault="00FC2CCE" w:rsidP="00FC2CCE">
            <w:pPr>
              <w:pStyle w:val="ECVRightHeading"/>
              <w:ind w:right="170"/>
              <w:rPr>
                <w:sz w:val="20"/>
                <w:szCs w:val="20"/>
              </w:rPr>
            </w:pPr>
          </w:p>
        </w:tc>
      </w:tr>
      <w:tr w:rsidR="00FC2CCE" w:rsidRPr="00EC0B7B" w:rsidTr="00B82A4E">
        <w:trPr>
          <w:cantSplit/>
          <w:trHeight w:val="312"/>
        </w:trPr>
        <w:tc>
          <w:tcPr>
            <w:tcW w:w="1990" w:type="dxa"/>
            <w:vMerge/>
            <w:shd w:val="clear" w:color="auto" w:fill="auto"/>
          </w:tcPr>
          <w:p w:rsidR="00FC2CCE" w:rsidRPr="00EC0B7B" w:rsidRDefault="00FC2CCE" w:rsidP="00FC2CCE">
            <w:pPr>
              <w:ind w:right="170"/>
              <w:rPr>
                <w:sz w:val="20"/>
                <w:szCs w:val="20"/>
              </w:rPr>
            </w:pPr>
          </w:p>
        </w:tc>
        <w:tc>
          <w:tcPr>
            <w:tcW w:w="8386" w:type="dxa"/>
            <w:gridSpan w:val="2"/>
            <w:shd w:val="clear" w:color="auto" w:fill="auto"/>
          </w:tcPr>
          <w:p w:rsidR="00FC2CCE" w:rsidRPr="00EC0B7B" w:rsidRDefault="00B82A4E" w:rsidP="00B82A4E">
            <w:pPr>
              <w:pStyle w:val="ECVOrganisationDetails"/>
              <w:ind w:right="170"/>
              <w:rPr>
                <w:sz w:val="20"/>
                <w:szCs w:val="20"/>
              </w:rPr>
            </w:pPr>
            <w:r>
              <w:rPr>
                <w:sz w:val="20"/>
                <w:szCs w:val="20"/>
              </w:rPr>
              <w:t>L’atelier a suivi l’approche du Programme Mondial en Eduction Financière développé par l’</w:t>
            </w:r>
            <w:proofErr w:type="spellStart"/>
            <w:r>
              <w:rPr>
                <w:sz w:val="20"/>
                <w:szCs w:val="20"/>
              </w:rPr>
              <w:t>Ogranisation</w:t>
            </w:r>
            <w:proofErr w:type="spellEnd"/>
            <w:r>
              <w:rPr>
                <w:sz w:val="20"/>
                <w:szCs w:val="20"/>
              </w:rPr>
              <w:t xml:space="preserve"> Internationale du Travail dans le cadre de </w:t>
            </w:r>
            <w:proofErr w:type="spellStart"/>
            <w:r>
              <w:rPr>
                <w:sz w:val="20"/>
                <w:szCs w:val="20"/>
              </w:rPr>
              <w:t>porjet</w:t>
            </w:r>
            <w:proofErr w:type="spellEnd"/>
            <w:r>
              <w:rPr>
                <w:sz w:val="20"/>
                <w:szCs w:val="20"/>
              </w:rPr>
              <w:t xml:space="preserve"> </w:t>
            </w:r>
            <w:proofErr w:type="spellStart"/>
            <w:r>
              <w:rPr>
                <w:sz w:val="20"/>
                <w:szCs w:val="20"/>
              </w:rPr>
              <w:t>Masroufi</w:t>
            </w:r>
            <w:proofErr w:type="spellEnd"/>
            <w:r>
              <w:rPr>
                <w:sz w:val="20"/>
                <w:szCs w:val="20"/>
              </w:rPr>
              <w:t xml:space="preserve"> fi </w:t>
            </w:r>
            <w:proofErr w:type="spellStart"/>
            <w:r>
              <w:rPr>
                <w:sz w:val="20"/>
                <w:szCs w:val="20"/>
              </w:rPr>
              <w:t>Bledi</w:t>
            </w:r>
            <w:proofErr w:type="spellEnd"/>
          </w:p>
        </w:tc>
      </w:tr>
      <w:tr w:rsidR="00FC2CCE" w:rsidRPr="00EC0B7B" w:rsidTr="00B82A4E">
        <w:trPr>
          <w:cantSplit/>
        </w:trPr>
        <w:tc>
          <w:tcPr>
            <w:tcW w:w="1990" w:type="dxa"/>
            <w:vMerge/>
            <w:shd w:val="clear" w:color="auto" w:fill="auto"/>
          </w:tcPr>
          <w:p w:rsidR="00FC2CCE" w:rsidRPr="00EC0B7B" w:rsidRDefault="00FC2CCE" w:rsidP="00FC2CCE">
            <w:pPr>
              <w:ind w:right="170"/>
              <w:rPr>
                <w:sz w:val="20"/>
                <w:szCs w:val="20"/>
              </w:rPr>
            </w:pPr>
          </w:p>
        </w:tc>
        <w:tc>
          <w:tcPr>
            <w:tcW w:w="8386" w:type="dxa"/>
            <w:gridSpan w:val="2"/>
            <w:shd w:val="clear" w:color="auto" w:fill="auto"/>
          </w:tcPr>
          <w:p w:rsidR="00FC2CCE" w:rsidRPr="00EC0B7B" w:rsidRDefault="00FC2CCE" w:rsidP="00FC2CCE">
            <w:pPr>
              <w:pStyle w:val="ECVSectionBullet"/>
              <w:ind w:right="170"/>
              <w:rPr>
                <w:rFonts w:cs="Arial"/>
                <w:sz w:val="20"/>
                <w:szCs w:val="20"/>
              </w:rPr>
            </w:pPr>
          </w:p>
        </w:tc>
      </w:tr>
    </w:tbl>
    <w:p w:rsidR="00FC2CCE" w:rsidRDefault="00FC2CCE" w:rsidP="00FE0390">
      <w:pPr>
        <w:pStyle w:val="ECVText"/>
        <w:tabs>
          <w:tab w:val="left" w:pos="1763"/>
        </w:tabs>
        <w:ind w:right="170"/>
        <w:rPr>
          <w:sz w:val="12"/>
          <w:szCs w:val="12"/>
        </w:rPr>
      </w:pPr>
    </w:p>
    <w:tbl>
      <w:tblPr>
        <w:tblpPr w:topFromText="6" w:bottomFromText="170" w:vertAnchor="text" w:horzAnchor="margin" w:tblpY="-39"/>
        <w:tblW w:w="0" w:type="auto"/>
        <w:tblLayout w:type="fixed"/>
        <w:tblCellMar>
          <w:left w:w="0" w:type="dxa"/>
          <w:right w:w="0" w:type="dxa"/>
        </w:tblCellMar>
        <w:tblLook w:val="0000"/>
      </w:tblPr>
      <w:tblGrid>
        <w:gridCol w:w="1990"/>
        <w:gridCol w:w="7081"/>
        <w:gridCol w:w="1305"/>
      </w:tblGrid>
      <w:tr w:rsidR="00B82A4E" w:rsidRPr="00EC0B7B" w:rsidTr="00B82A4E">
        <w:trPr>
          <w:cantSplit/>
        </w:trPr>
        <w:tc>
          <w:tcPr>
            <w:tcW w:w="1990" w:type="dxa"/>
            <w:vMerge w:val="restart"/>
            <w:shd w:val="clear" w:color="auto" w:fill="auto"/>
          </w:tcPr>
          <w:p w:rsidR="00B82A4E" w:rsidRPr="00EC0B7B" w:rsidRDefault="00B82A4E" w:rsidP="00B82A4E">
            <w:pPr>
              <w:pStyle w:val="ECVDate"/>
              <w:ind w:right="170"/>
              <w:jc w:val="center"/>
              <w:rPr>
                <w:sz w:val="20"/>
                <w:szCs w:val="20"/>
              </w:rPr>
            </w:pPr>
          </w:p>
          <w:p w:rsidR="00B82A4E" w:rsidRPr="00EC0B7B" w:rsidRDefault="00B82A4E" w:rsidP="00B82A4E">
            <w:pPr>
              <w:pStyle w:val="ECVDate"/>
              <w:ind w:right="170"/>
              <w:jc w:val="center"/>
              <w:rPr>
                <w:sz w:val="20"/>
                <w:szCs w:val="20"/>
              </w:rPr>
            </w:pPr>
            <w:r>
              <w:rPr>
                <w:sz w:val="20"/>
                <w:szCs w:val="20"/>
              </w:rPr>
              <w:t>Septembre</w:t>
            </w:r>
            <w:r w:rsidRPr="00EC0B7B">
              <w:rPr>
                <w:sz w:val="20"/>
                <w:szCs w:val="20"/>
              </w:rPr>
              <w:t xml:space="preserve"> 202</w:t>
            </w:r>
            <w:r>
              <w:rPr>
                <w:sz w:val="20"/>
                <w:szCs w:val="20"/>
              </w:rPr>
              <w:t>3</w:t>
            </w:r>
            <w:r w:rsidRPr="00EC0B7B">
              <w:rPr>
                <w:sz w:val="20"/>
                <w:szCs w:val="20"/>
              </w:rPr>
              <w:t xml:space="preserve"> </w:t>
            </w:r>
          </w:p>
          <w:p w:rsidR="00B82A4E" w:rsidRPr="00EC0B7B" w:rsidRDefault="00B82A4E" w:rsidP="00B82A4E">
            <w:pPr>
              <w:pStyle w:val="ECVDate"/>
              <w:ind w:right="170"/>
              <w:rPr>
                <w:sz w:val="20"/>
                <w:szCs w:val="20"/>
              </w:rPr>
            </w:pPr>
          </w:p>
          <w:p w:rsidR="00B82A4E" w:rsidRPr="00EC0B7B" w:rsidRDefault="00B82A4E" w:rsidP="00B82A4E">
            <w:pPr>
              <w:pStyle w:val="ECVDate"/>
              <w:ind w:right="170"/>
              <w:rPr>
                <w:sz w:val="20"/>
                <w:szCs w:val="20"/>
              </w:rPr>
            </w:pPr>
            <w:r>
              <w:rPr>
                <w:rFonts w:cs="Arial"/>
                <w:noProof/>
                <w:sz w:val="20"/>
                <w:szCs w:val="20"/>
                <w:lang w:eastAsia="fr-FR" w:bidi="ar-SA"/>
              </w:rPr>
              <w:drawing>
                <wp:inline distT="0" distB="0" distL="0" distR="0">
                  <wp:extent cx="391497" cy="391497"/>
                  <wp:effectExtent l="19050" t="0" r="8553" b="0"/>
                  <wp:docPr id="917394581" name="Image 9" descr="C:\Users\lenovo\AppData\Local\Microsoft\Windows\INetCache\Content.Word\CEED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AppData\Local\Microsoft\Windows\INetCache\Content.Word\CEED TU.JPG"/>
                          <pic:cNvPicPr>
                            <a:picLocks noChangeAspect="1" noChangeArrowheads="1"/>
                          </pic:cNvPicPr>
                        </pic:nvPicPr>
                        <pic:blipFill>
                          <a:blip r:embed="rId64" cstate="print"/>
                          <a:srcRect/>
                          <a:stretch>
                            <a:fillRect/>
                          </a:stretch>
                        </pic:blipFill>
                        <pic:spPr bwMode="auto">
                          <a:xfrm>
                            <a:off x="0" y="0"/>
                            <a:ext cx="391508" cy="391508"/>
                          </a:xfrm>
                          <a:prstGeom prst="rect">
                            <a:avLst/>
                          </a:prstGeom>
                          <a:noFill/>
                          <a:ln w="9525">
                            <a:noFill/>
                            <a:miter lim="800000"/>
                            <a:headEnd/>
                            <a:tailEnd/>
                          </a:ln>
                        </pic:spPr>
                      </pic:pic>
                    </a:graphicData>
                  </a:graphic>
                </wp:inline>
              </w:drawing>
            </w:r>
            <w:r>
              <w:rPr>
                <w:rFonts w:cs="Arial"/>
                <w:noProof/>
                <w:sz w:val="20"/>
                <w:szCs w:val="20"/>
                <w:lang w:eastAsia="fr-FR" w:bidi="ar-SA"/>
              </w:rPr>
              <w:drawing>
                <wp:inline distT="0" distB="0" distL="0" distR="0">
                  <wp:extent cx="401217" cy="401217"/>
                  <wp:effectExtent l="19050" t="0" r="0" b="0"/>
                  <wp:docPr id="917394582" name="Image 6" descr="C:\Users\lenovo\AppData\Local\Microsoft\Windows\INetCache\Content.Word\meta b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Microsoft\Windows\INetCache\Content.Word\meta boost.jpg"/>
                          <pic:cNvPicPr>
                            <a:picLocks noChangeAspect="1" noChangeArrowheads="1"/>
                          </pic:cNvPicPr>
                        </pic:nvPicPr>
                        <pic:blipFill>
                          <a:blip r:embed="rId65" cstate="print"/>
                          <a:srcRect/>
                          <a:stretch>
                            <a:fillRect/>
                          </a:stretch>
                        </pic:blipFill>
                        <pic:spPr bwMode="auto">
                          <a:xfrm>
                            <a:off x="0" y="0"/>
                            <a:ext cx="401156" cy="401156"/>
                          </a:xfrm>
                          <a:prstGeom prst="rect">
                            <a:avLst/>
                          </a:prstGeom>
                          <a:noFill/>
                          <a:ln w="9525">
                            <a:noFill/>
                            <a:miter lim="800000"/>
                            <a:headEnd/>
                            <a:tailEnd/>
                          </a:ln>
                        </pic:spPr>
                      </pic:pic>
                    </a:graphicData>
                  </a:graphic>
                </wp:inline>
              </w:drawing>
            </w:r>
          </w:p>
        </w:tc>
        <w:tc>
          <w:tcPr>
            <w:tcW w:w="7081" w:type="dxa"/>
            <w:shd w:val="clear" w:color="auto" w:fill="auto"/>
          </w:tcPr>
          <w:p w:rsidR="00B82A4E" w:rsidRPr="00EC0B7B" w:rsidRDefault="00B82A4E" w:rsidP="00B82A4E">
            <w:pPr>
              <w:pStyle w:val="ECVSubSectionHeading"/>
              <w:ind w:right="170"/>
              <w:jc w:val="both"/>
              <w:rPr>
                <w:sz w:val="20"/>
                <w:szCs w:val="20"/>
              </w:rPr>
            </w:pPr>
            <w:r>
              <w:rPr>
                <w:sz w:val="20"/>
                <w:szCs w:val="20"/>
              </w:rPr>
              <w:t>Certificat de participation – META BOOST Training</w:t>
            </w:r>
          </w:p>
        </w:tc>
        <w:tc>
          <w:tcPr>
            <w:tcW w:w="1305" w:type="dxa"/>
            <w:shd w:val="clear" w:color="auto" w:fill="auto"/>
          </w:tcPr>
          <w:p w:rsidR="00B82A4E" w:rsidRPr="00EC0B7B" w:rsidRDefault="00B82A4E" w:rsidP="00B82A4E">
            <w:pPr>
              <w:pStyle w:val="ECVRightHeading"/>
              <w:ind w:right="170"/>
              <w:rPr>
                <w:sz w:val="20"/>
                <w:szCs w:val="20"/>
              </w:rPr>
            </w:pPr>
          </w:p>
        </w:tc>
      </w:tr>
      <w:tr w:rsidR="00B82A4E" w:rsidRPr="00191C42" w:rsidTr="00B82A4E">
        <w:trPr>
          <w:cantSplit/>
          <w:trHeight w:val="312"/>
        </w:trPr>
        <w:tc>
          <w:tcPr>
            <w:tcW w:w="1990" w:type="dxa"/>
            <w:vMerge/>
            <w:shd w:val="clear" w:color="auto" w:fill="auto"/>
          </w:tcPr>
          <w:p w:rsidR="00B82A4E" w:rsidRPr="00EC0B7B" w:rsidRDefault="00B82A4E" w:rsidP="00B82A4E">
            <w:pPr>
              <w:ind w:right="170"/>
              <w:rPr>
                <w:sz w:val="20"/>
                <w:szCs w:val="20"/>
              </w:rPr>
            </w:pPr>
          </w:p>
        </w:tc>
        <w:tc>
          <w:tcPr>
            <w:tcW w:w="8386" w:type="dxa"/>
            <w:gridSpan w:val="2"/>
            <w:shd w:val="clear" w:color="auto" w:fill="auto"/>
          </w:tcPr>
          <w:p w:rsidR="00B82A4E" w:rsidRPr="00DE50E5" w:rsidRDefault="00B82A4E" w:rsidP="00B82A4E">
            <w:pPr>
              <w:pStyle w:val="ECVOrganisationDetails"/>
              <w:ind w:right="170"/>
              <w:rPr>
                <w:sz w:val="20"/>
                <w:szCs w:val="20"/>
                <w:lang w:val="en-US"/>
              </w:rPr>
            </w:pPr>
            <w:r w:rsidRPr="00DE50E5">
              <w:rPr>
                <w:sz w:val="20"/>
                <w:szCs w:val="20"/>
                <w:lang w:val="en-US"/>
              </w:rPr>
              <w:t>Second edition du Meta Boost -  META BOOST Training &amp; CEED Tunisia</w:t>
            </w:r>
          </w:p>
        </w:tc>
      </w:tr>
      <w:tr w:rsidR="00B82A4E" w:rsidRPr="00191C42" w:rsidTr="00B82A4E">
        <w:trPr>
          <w:cantSplit/>
        </w:trPr>
        <w:tc>
          <w:tcPr>
            <w:tcW w:w="1990" w:type="dxa"/>
            <w:vMerge/>
            <w:shd w:val="clear" w:color="auto" w:fill="auto"/>
          </w:tcPr>
          <w:p w:rsidR="00B82A4E" w:rsidRPr="00DE50E5" w:rsidRDefault="00B82A4E" w:rsidP="00B82A4E">
            <w:pPr>
              <w:ind w:right="170"/>
              <w:rPr>
                <w:sz w:val="20"/>
                <w:szCs w:val="20"/>
                <w:lang w:val="en-US"/>
              </w:rPr>
            </w:pPr>
          </w:p>
        </w:tc>
        <w:tc>
          <w:tcPr>
            <w:tcW w:w="8386" w:type="dxa"/>
            <w:gridSpan w:val="2"/>
            <w:shd w:val="clear" w:color="auto" w:fill="auto"/>
          </w:tcPr>
          <w:p w:rsidR="00B82A4E" w:rsidRPr="00DE50E5" w:rsidRDefault="00B82A4E" w:rsidP="00B82A4E">
            <w:pPr>
              <w:pStyle w:val="ECVSectionBullet"/>
              <w:ind w:right="170"/>
              <w:rPr>
                <w:rFonts w:cs="Arial"/>
                <w:sz w:val="20"/>
                <w:szCs w:val="20"/>
                <w:lang w:val="en-US"/>
              </w:rPr>
            </w:pPr>
            <w:r w:rsidRPr="00DE50E5">
              <w:rPr>
                <w:rFonts w:cs="Arial"/>
                <w:sz w:val="20"/>
                <w:szCs w:val="20"/>
                <w:lang w:val="en-US"/>
              </w:rPr>
              <w:t xml:space="preserve">Guide </w:t>
            </w:r>
            <w:proofErr w:type="spellStart"/>
            <w:r w:rsidRPr="00DE50E5">
              <w:rPr>
                <w:rFonts w:cs="Arial"/>
                <w:sz w:val="20"/>
                <w:szCs w:val="20"/>
                <w:lang w:val="en-US"/>
              </w:rPr>
              <w:t>Buiness</w:t>
            </w:r>
            <w:proofErr w:type="spellEnd"/>
            <w:r w:rsidRPr="00DE50E5">
              <w:rPr>
                <w:rFonts w:cs="Arial"/>
                <w:sz w:val="20"/>
                <w:szCs w:val="20"/>
                <w:lang w:val="en-US"/>
              </w:rPr>
              <w:t xml:space="preserve"> owners trough the basics of digital marketing, advancing </w:t>
            </w:r>
            <w:proofErr w:type="spellStart"/>
            <w:r w:rsidRPr="00DE50E5">
              <w:rPr>
                <w:rFonts w:cs="Arial"/>
                <w:sz w:val="20"/>
                <w:szCs w:val="20"/>
                <w:lang w:val="en-US"/>
              </w:rPr>
              <w:t>thier</w:t>
            </w:r>
            <w:proofErr w:type="spellEnd"/>
            <w:r w:rsidRPr="00DE50E5">
              <w:rPr>
                <w:rFonts w:cs="Arial"/>
                <w:sz w:val="20"/>
                <w:szCs w:val="20"/>
                <w:lang w:val="en-US"/>
              </w:rPr>
              <w:t xml:space="preserve"> skills to set up and boost their businesses online using </w:t>
            </w:r>
            <w:proofErr w:type="spellStart"/>
            <w:r w:rsidRPr="00DE50E5">
              <w:rPr>
                <w:rFonts w:cs="Arial"/>
                <w:sz w:val="20"/>
                <w:szCs w:val="20"/>
                <w:lang w:val="en-US"/>
              </w:rPr>
              <w:t>Facebook</w:t>
            </w:r>
            <w:proofErr w:type="spellEnd"/>
            <w:r w:rsidRPr="00DE50E5">
              <w:rPr>
                <w:rFonts w:cs="Arial"/>
                <w:sz w:val="20"/>
                <w:szCs w:val="20"/>
                <w:lang w:val="en-US"/>
              </w:rPr>
              <w:t xml:space="preserve">, Messenger, </w:t>
            </w:r>
            <w:proofErr w:type="spellStart"/>
            <w:r w:rsidRPr="00DE50E5">
              <w:rPr>
                <w:rFonts w:cs="Arial"/>
                <w:sz w:val="20"/>
                <w:szCs w:val="20"/>
                <w:lang w:val="en-US"/>
              </w:rPr>
              <w:t>Instagram</w:t>
            </w:r>
            <w:proofErr w:type="spellEnd"/>
            <w:r w:rsidRPr="00DE50E5">
              <w:rPr>
                <w:rFonts w:cs="Arial"/>
                <w:sz w:val="20"/>
                <w:szCs w:val="20"/>
                <w:lang w:val="en-US"/>
              </w:rPr>
              <w:t xml:space="preserve"> and </w:t>
            </w:r>
            <w:proofErr w:type="spellStart"/>
            <w:r w:rsidRPr="00DE50E5">
              <w:rPr>
                <w:rFonts w:cs="Arial"/>
                <w:sz w:val="20"/>
                <w:szCs w:val="20"/>
                <w:lang w:val="en-US"/>
              </w:rPr>
              <w:t>Whatsapp</w:t>
            </w:r>
            <w:proofErr w:type="spellEnd"/>
          </w:p>
        </w:tc>
      </w:tr>
    </w:tbl>
    <w:tbl>
      <w:tblPr>
        <w:tblpPr w:topFromText="6" w:bottomFromText="170" w:vertAnchor="text" w:horzAnchor="margin" w:tblpY="139"/>
        <w:tblW w:w="0" w:type="auto"/>
        <w:tblLayout w:type="fixed"/>
        <w:tblCellMar>
          <w:left w:w="0" w:type="dxa"/>
          <w:right w:w="0" w:type="dxa"/>
        </w:tblCellMar>
        <w:tblLook w:val="0000"/>
      </w:tblPr>
      <w:tblGrid>
        <w:gridCol w:w="1990"/>
        <w:gridCol w:w="7081"/>
        <w:gridCol w:w="1305"/>
      </w:tblGrid>
      <w:tr w:rsidR="00FC2CCE" w:rsidRPr="00EC0B7B" w:rsidTr="00B82A4E">
        <w:trPr>
          <w:cantSplit/>
        </w:trPr>
        <w:tc>
          <w:tcPr>
            <w:tcW w:w="1990" w:type="dxa"/>
            <w:vMerge w:val="restart"/>
            <w:shd w:val="clear" w:color="auto" w:fill="auto"/>
          </w:tcPr>
          <w:p w:rsidR="00FC2CCE" w:rsidRPr="00DE50E5" w:rsidRDefault="00FC2CCE" w:rsidP="00FC2CCE">
            <w:pPr>
              <w:pStyle w:val="ECVDate"/>
              <w:ind w:right="170"/>
              <w:jc w:val="center"/>
              <w:rPr>
                <w:sz w:val="20"/>
                <w:szCs w:val="20"/>
                <w:lang w:val="en-US"/>
              </w:rPr>
            </w:pPr>
          </w:p>
          <w:p w:rsidR="00FC2CCE" w:rsidRPr="00EC0B7B" w:rsidRDefault="00FC2CCE" w:rsidP="00FC2CCE">
            <w:pPr>
              <w:pStyle w:val="ECVDate"/>
              <w:ind w:right="170"/>
              <w:jc w:val="center"/>
              <w:rPr>
                <w:sz w:val="20"/>
                <w:szCs w:val="20"/>
              </w:rPr>
            </w:pPr>
            <w:r w:rsidRPr="00EC0B7B">
              <w:rPr>
                <w:sz w:val="20"/>
                <w:szCs w:val="20"/>
              </w:rPr>
              <w:t xml:space="preserve">Mars 2021 </w:t>
            </w:r>
          </w:p>
          <w:p w:rsidR="00FC2CCE" w:rsidRPr="00EC0B7B" w:rsidRDefault="00FC2CCE" w:rsidP="00FC2CCE">
            <w:pPr>
              <w:pStyle w:val="ECVDate"/>
              <w:ind w:right="170"/>
              <w:rPr>
                <w:sz w:val="20"/>
                <w:szCs w:val="20"/>
              </w:rPr>
            </w:pPr>
            <w:r w:rsidRPr="00EC0B7B">
              <w:rPr>
                <w:noProof/>
                <w:sz w:val="22"/>
                <w:szCs w:val="32"/>
                <w:lang w:eastAsia="fr-FR" w:bidi="ar-SA"/>
              </w:rPr>
              <w:drawing>
                <wp:inline distT="0" distB="0" distL="0" distR="0">
                  <wp:extent cx="299923" cy="329598"/>
                  <wp:effectExtent l="19050" t="0" r="4877" b="0"/>
                  <wp:docPr id="917394574" name="Image 63" descr="C:\Users\stef info\Picture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stef info\Pictures\and.jpg"/>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8134" cy="338621"/>
                          </a:xfrm>
                          <a:prstGeom prst="rect">
                            <a:avLst/>
                          </a:prstGeom>
                          <a:noFill/>
                          <a:ln>
                            <a:noFill/>
                          </a:ln>
                        </pic:spPr>
                      </pic:pic>
                    </a:graphicData>
                  </a:graphic>
                </wp:inline>
              </w:drawing>
            </w:r>
            <w:r w:rsidRPr="00EC0B7B">
              <w:rPr>
                <w:noProof/>
                <w:sz w:val="22"/>
                <w:szCs w:val="32"/>
                <w:lang w:eastAsia="fr-FR" w:bidi="ar-SA"/>
              </w:rPr>
              <w:drawing>
                <wp:inline distT="0" distB="0" distL="0" distR="0">
                  <wp:extent cx="644542" cy="307467"/>
                  <wp:effectExtent l="19050" t="0" r="3158" b="0"/>
                  <wp:docPr id="917394575" name="Image 64" descr="C:\Users\stef info\Pictures\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stef info\Pictures\oss.png"/>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1051" cy="315342"/>
                          </a:xfrm>
                          <a:prstGeom prst="rect">
                            <a:avLst/>
                          </a:prstGeom>
                          <a:noFill/>
                          <a:ln>
                            <a:noFill/>
                          </a:ln>
                        </pic:spPr>
                      </pic:pic>
                    </a:graphicData>
                  </a:graphic>
                </wp:inline>
              </w:drawing>
            </w:r>
          </w:p>
          <w:p w:rsidR="00FC2CCE" w:rsidRPr="00EC0B7B" w:rsidRDefault="00FC2CCE" w:rsidP="00FC2CCE">
            <w:pPr>
              <w:pStyle w:val="ECVDate"/>
              <w:ind w:right="170"/>
              <w:rPr>
                <w:sz w:val="20"/>
                <w:szCs w:val="20"/>
              </w:rPr>
            </w:pPr>
            <w:r w:rsidRPr="00EC0B7B">
              <w:rPr>
                <w:noProof/>
                <w:sz w:val="20"/>
                <w:szCs w:val="20"/>
                <w:lang w:eastAsia="fr-FR" w:bidi="ar-SA"/>
              </w:rPr>
              <w:drawing>
                <wp:inline distT="0" distB="0" distL="0" distR="0">
                  <wp:extent cx="677545" cy="371475"/>
                  <wp:effectExtent l="19050" t="0" r="8255" b="0"/>
                  <wp:docPr id="917394576" name="Image 65" descr="C:\Users\stef info\Pictures\loc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stef info\Pictures\locales.jpg"/>
                          <pic:cNvPicPr>
                            <a:picLocks noChangeAspect="1" noChangeArrowheads="1"/>
                          </pic:cNvPicPr>
                        </pic:nvPicPr>
                        <pic:blipFill rotWithShape="1">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1964"/>
                          <a:stretch/>
                        </pic:blipFill>
                        <pic:spPr bwMode="auto">
                          <a:xfrm>
                            <a:off x="0" y="0"/>
                            <a:ext cx="692935" cy="37991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7081" w:type="dxa"/>
            <w:shd w:val="clear" w:color="auto" w:fill="auto"/>
          </w:tcPr>
          <w:p w:rsidR="00FC2CCE" w:rsidRPr="00EC0B7B" w:rsidRDefault="00FC2CCE" w:rsidP="00FC2CCE">
            <w:pPr>
              <w:pStyle w:val="ECVSubSectionHeading"/>
              <w:ind w:right="170"/>
              <w:jc w:val="both"/>
              <w:rPr>
                <w:sz w:val="20"/>
                <w:szCs w:val="20"/>
              </w:rPr>
            </w:pPr>
          </w:p>
          <w:p w:rsidR="00FC2CCE" w:rsidRPr="00EC0B7B" w:rsidRDefault="00FC2CCE" w:rsidP="00FC2CCE">
            <w:pPr>
              <w:pStyle w:val="ECVSubSectionHeading"/>
              <w:ind w:right="170"/>
              <w:jc w:val="both"/>
              <w:rPr>
                <w:sz w:val="20"/>
                <w:szCs w:val="20"/>
              </w:rPr>
            </w:pPr>
            <w:r w:rsidRPr="00EC0B7B">
              <w:rPr>
                <w:sz w:val="20"/>
                <w:szCs w:val="20"/>
              </w:rPr>
              <w:t>Participation à l’atelier de formation sur la finance climat en Tunisie (Fond vert pour le climat-GCF)</w:t>
            </w:r>
          </w:p>
        </w:tc>
        <w:tc>
          <w:tcPr>
            <w:tcW w:w="1305" w:type="dxa"/>
            <w:shd w:val="clear" w:color="auto" w:fill="auto"/>
          </w:tcPr>
          <w:p w:rsidR="00FC2CCE" w:rsidRPr="00EC0B7B" w:rsidRDefault="00FC2CCE" w:rsidP="00FC2CCE">
            <w:pPr>
              <w:pStyle w:val="ECVRightHeading"/>
              <w:ind w:right="170"/>
              <w:rPr>
                <w:sz w:val="20"/>
                <w:szCs w:val="20"/>
              </w:rPr>
            </w:pPr>
          </w:p>
        </w:tc>
      </w:tr>
      <w:tr w:rsidR="00FC2CCE" w:rsidRPr="00EC0B7B" w:rsidTr="00B82A4E">
        <w:trPr>
          <w:cantSplit/>
          <w:trHeight w:val="312"/>
        </w:trPr>
        <w:tc>
          <w:tcPr>
            <w:tcW w:w="1990" w:type="dxa"/>
            <w:vMerge/>
            <w:shd w:val="clear" w:color="auto" w:fill="auto"/>
          </w:tcPr>
          <w:p w:rsidR="00FC2CCE" w:rsidRPr="00EC0B7B" w:rsidRDefault="00FC2CCE" w:rsidP="00FC2CCE">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FC2CCE" w:rsidRPr="00EC0B7B" w:rsidTr="00FC2CCE">
              <w:trPr>
                <w:trHeight w:val="323"/>
              </w:trPr>
              <w:tc>
                <w:tcPr>
                  <w:tcW w:w="245" w:type="dxa"/>
                  <w:shd w:val="clear" w:color="auto" w:fill="FFFFFF"/>
                  <w:vAlign w:val="center"/>
                  <w:hideMark/>
                </w:tcPr>
                <w:p w:rsidR="00FC2CCE" w:rsidRPr="00EC0B7B" w:rsidRDefault="00FC2CCE" w:rsidP="00FC2CCE">
                  <w:pPr>
                    <w:framePr w:vSpace="6" w:wrap="around" w:vAnchor="text" w:hAnchor="margin" w:y="139"/>
                    <w:widowControl/>
                    <w:suppressAutoHyphens w:val="0"/>
                    <w:ind w:right="170"/>
                    <w:textAlignment w:val="center"/>
                    <w:rPr>
                      <w:rFonts w:eastAsia="ArialMT" w:cs="Arial"/>
                      <w:sz w:val="20"/>
                      <w:szCs w:val="20"/>
                    </w:rPr>
                  </w:pPr>
                </w:p>
              </w:tc>
              <w:tc>
                <w:tcPr>
                  <w:tcW w:w="7104" w:type="dxa"/>
                  <w:shd w:val="clear" w:color="auto" w:fill="FFFFFF"/>
                  <w:vAlign w:val="center"/>
                  <w:hideMark/>
                </w:tcPr>
                <w:p w:rsidR="00FC2CCE" w:rsidRPr="00EC0B7B" w:rsidRDefault="00FC2CCE" w:rsidP="00FC2CCE">
                  <w:pPr>
                    <w:framePr w:vSpace="6" w:wrap="around" w:vAnchor="text" w:hAnchor="margin" w:y="139"/>
                    <w:widowControl/>
                    <w:suppressAutoHyphens w:val="0"/>
                    <w:ind w:right="170"/>
                    <w:textAlignment w:val="center"/>
                    <w:rPr>
                      <w:color w:val="auto"/>
                      <w:sz w:val="20"/>
                      <w:szCs w:val="20"/>
                    </w:rPr>
                  </w:pPr>
                  <w:r w:rsidRPr="00EC0B7B">
                    <w:rPr>
                      <w:color w:val="auto"/>
                      <w:sz w:val="20"/>
                      <w:szCs w:val="20"/>
                    </w:rPr>
                    <w:t xml:space="preserve">Projet </w:t>
                  </w:r>
                  <w:proofErr w:type="spellStart"/>
                  <w:r w:rsidRPr="00EC0B7B">
                    <w:rPr>
                      <w:color w:val="auto"/>
                      <w:sz w:val="20"/>
                      <w:szCs w:val="20"/>
                    </w:rPr>
                    <w:t>Readiness</w:t>
                  </w:r>
                  <w:proofErr w:type="spellEnd"/>
                  <w:r w:rsidRPr="00EC0B7B">
                    <w:rPr>
                      <w:color w:val="auto"/>
                      <w:sz w:val="20"/>
                      <w:szCs w:val="20"/>
                    </w:rPr>
                    <w:t xml:space="preserve"> II – Tunisie</w:t>
                  </w:r>
                </w:p>
                <w:p w:rsidR="00FC2CCE" w:rsidRPr="00EC0B7B" w:rsidRDefault="00FC2CCE" w:rsidP="00FC2CCE">
                  <w:pPr>
                    <w:framePr w:vSpace="6" w:wrap="around" w:vAnchor="text" w:hAnchor="margin" w:y="139"/>
                    <w:widowControl/>
                    <w:suppressAutoHyphens w:val="0"/>
                    <w:ind w:right="170"/>
                    <w:textAlignment w:val="center"/>
                    <w:rPr>
                      <w:rFonts w:eastAsia="ArialMT"/>
                      <w:sz w:val="20"/>
                      <w:szCs w:val="20"/>
                      <w:cs/>
                    </w:rPr>
                  </w:pPr>
                  <w:r w:rsidRPr="00EC0B7B">
                    <w:rPr>
                      <w:color w:val="auto"/>
                      <w:sz w:val="20"/>
                      <w:szCs w:val="20"/>
                    </w:rPr>
                    <w:t>Préparation de la Tunisie au financement climatique</w:t>
                  </w:r>
                </w:p>
              </w:tc>
            </w:tr>
          </w:tbl>
          <w:p w:rsidR="00FC2CCE" w:rsidRPr="00EC0B7B" w:rsidRDefault="00FC2CCE" w:rsidP="00FC2CCE">
            <w:pPr>
              <w:pStyle w:val="ECVOrganisationDetails"/>
              <w:ind w:right="170"/>
              <w:rPr>
                <w:sz w:val="20"/>
                <w:szCs w:val="20"/>
              </w:rPr>
            </w:pPr>
          </w:p>
        </w:tc>
      </w:tr>
      <w:tr w:rsidR="00FC2CCE" w:rsidRPr="00EC0B7B" w:rsidTr="00B82A4E">
        <w:trPr>
          <w:cantSplit/>
        </w:trPr>
        <w:tc>
          <w:tcPr>
            <w:tcW w:w="1990" w:type="dxa"/>
            <w:vMerge/>
            <w:shd w:val="clear" w:color="auto" w:fill="auto"/>
          </w:tcPr>
          <w:p w:rsidR="00FC2CCE" w:rsidRPr="00EC0B7B" w:rsidRDefault="00FC2CCE" w:rsidP="00FC2CCE">
            <w:pPr>
              <w:ind w:right="170"/>
              <w:rPr>
                <w:sz w:val="20"/>
                <w:szCs w:val="20"/>
              </w:rPr>
            </w:pPr>
          </w:p>
        </w:tc>
        <w:tc>
          <w:tcPr>
            <w:tcW w:w="8386" w:type="dxa"/>
            <w:gridSpan w:val="2"/>
            <w:shd w:val="clear" w:color="auto" w:fill="auto"/>
          </w:tcPr>
          <w:p w:rsidR="00FC2CCE" w:rsidRPr="00EC0B7B" w:rsidRDefault="00FC2CCE" w:rsidP="00FC2CCE">
            <w:pPr>
              <w:pStyle w:val="ECVSectionBullet"/>
              <w:ind w:right="170"/>
              <w:rPr>
                <w:rFonts w:cs="Arial"/>
                <w:sz w:val="20"/>
                <w:szCs w:val="20"/>
              </w:rPr>
            </w:pPr>
          </w:p>
        </w:tc>
      </w:tr>
    </w:tbl>
    <w:p w:rsidR="00FC2CCE" w:rsidRPr="00EC0B7B" w:rsidRDefault="00FC2CCE" w:rsidP="00FE0390">
      <w:pPr>
        <w:pStyle w:val="ECVText"/>
        <w:tabs>
          <w:tab w:val="left" w:pos="1763"/>
        </w:tabs>
        <w:ind w:right="170"/>
        <w:rPr>
          <w:sz w:val="12"/>
          <w:szCs w:val="12"/>
        </w:rPr>
      </w:pPr>
    </w:p>
    <w:tbl>
      <w:tblPr>
        <w:tblpPr w:topFromText="6" w:bottomFromText="170" w:vertAnchor="text" w:horzAnchor="margin" w:tblpY="48"/>
        <w:tblW w:w="0" w:type="auto"/>
        <w:tblLayout w:type="fixed"/>
        <w:tblCellMar>
          <w:left w:w="0" w:type="dxa"/>
          <w:right w:w="0" w:type="dxa"/>
        </w:tblCellMar>
        <w:tblLook w:val="0000"/>
      </w:tblPr>
      <w:tblGrid>
        <w:gridCol w:w="1990"/>
        <w:gridCol w:w="7081"/>
        <w:gridCol w:w="1305"/>
      </w:tblGrid>
      <w:tr w:rsidR="009B1B04" w:rsidRPr="00EC0B7B" w:rsidTr="008E5300">
        <w:trPr>
          <w:cantSplit/>
        </w:trPr>
        <w:tc>
          <w:tcPr>
            <w:tcW w:w="1990" w:type="dxa"/>
            <w:vMerge w:val="restart"/>
            <w:shd w:val="clear" w:color="auto" w:fill="auto"/>
          </w:tcPr>
          <w:p w:rsidR="009B1B04" w:rsidRPr="00EC0B7B" w:rsidRDefault="00C71421" w:rsidP="00C71421">
            <w:pPr>
              <w:pStyle w:val="ECVDate"/>
              <w:ind w:right="170"/>
              <w:jc w:val="center"/>
              <w:rPr>
                <w:sz w:val="20"/>
                <w:szCs w:val="20"/>
              </w:rPr>
            </w:pPr>
            <w:r w:rsidRPr="00EC0B7B">
              <w:rPr>
                <w:sz w:val="20"/>
                <w:szCs w:val="20"/>
              </w:rPr>
              <w:t xml:space="preserve">Mars -Juin 2021 </w:t>
            </w:r>
          </w:p>
          <w:p w:rsidR="009B1B04" w:rsidRPr="00EC0B7B" w:rsidRDefault="009B1B04" w:rsidP="009B1B04">
            <w:pPr>
              <w:pStyle w:val="ECVDate"/>
              <w:ind w:right="170"/>
              <w:rPr>
                <w:sz w:val="20"/>
                <w:szCs w:val="20"/>
              </w:rPr>
            </w:pPr>
            <w:r w:rsidRPr="00EC0B7B">
              <w:rPr>
                <w:noProof/>
                <w:sz w:val="22"/>
                <w:szCs w:val="32"/>
                <w:lang w:eastAsia="fr-FR" w:bidi="ar-SA"/>
              </w:rPr>
              <w:drawing>
                <wp:anchor distT="0" distB="0" distL="114300" distR="114300" simplePos="0" relativeHeight="251674112" behindDoc="0" locked="0" layoutInCell="1" allowOverlap="1">
                  <wp:simplePos x="0" y="0"/>
                  <wp:positionH relativeFrom="column">
                    <wp:posOffset>343815</wp:posOffset>
                  </wp:positionH>
                  <wp:positionV relativeFrom="paragraph">
                    <wp:posOffset>756082</wp:posOffset>
                  </wp:positionV>
                  <wp:extent cx="509270" cy="285750"/>
                  <wp:effectExtent l="0" t="0" r="0" b="0"/>
                  <wp:wrapSquare wrapText="bothSides"/>
                  <wp:docPr id="23" name="Image 23" descr="C:\Users\stef info\Pictures\aec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f info\Pictures\aecid.png"/>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9270" cy="285750"/>
                          </a:xfrm>
                          <a:prstGeom prst="rect">
                            <a:avLst/>
                          </a:prstGeom>
                          <a:noFill/>
                          <a:ln>
                            <a:noFill/>
                          </a:ln>
                        </pic:spPr>
                      </pic:pic>
                    </a:graphicData>
                  </a:graphic>
                </wp:anchor>
              </w:drawing>
            </w:r>
            <w:r w:rsidRPr="00EC0B7B">
              <w:rPr>
                <w:noProof/>
                <w:sz w:val="22"/>
                <w:szCs w:val="32"/>
                <w:lang w:eastAsia="fr-FR" w:bidi="ar-SA"/>
              </w:rPr>
              <w:drawing>
                <wp:anchor distT="0" distB="0" distL="114300" distR="114300" simplePos="0" relativeHeight="251675136" behindDoc="0" locked="0" layoutInCell="1" allowOverlap="1">
                  <wp:simplePos x="0" y="0"/>
                  <wp:positionH relativeFrom="column">
                    <wp:posOffset>727787</wp:posOffset>
                  </wp:positionH>
                  <wp:positionV relativeFrom="paragraph">
                    <wp:posOffset>182474</wp:posOffset>
                  </wp:positionV>
                  <wp:extent cx="285750" cy="448945"/>
                  <wp:effectExtent l="0" t="0" r="0" b="0"/>
                  <wp:wrapSquare wrapText="bothSides"/>
                  <wp:docPr id="28" name="Image 28" descr="C:\Users\stef info\Pictures\tu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ef info\Pictures\tuou.png"/>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448945"/>
                          </a:xfrm>
                          <a:prstGeom prst="rect">
                            <a:avLst/>
                          </a:prstGeom>
                          <a:noFill/>
                          <a:ln>
                            <a:noFill/>
                          </a:ln>
                        </pic:spPr>
                      </pic:pic>
                    </a:graphicData>
                  </a:graphic>
                </wp:anchor>
              </w:drawing>
            </w:r>
            <w:r w:rsidRPr="00EC0B7B">
              <w:rPr>
                <w:noProof/>
                <w:sz w:val="22"/>
                <w:szCs w:val="32"/>
                <w:lang w:eastAsia="fr-FR" w:bidi="ar-SA"/>
              </w:rPr>
              <w:drawing>
                <wp:anchor distT="0" distB="0" distL="114300" distR="114300" simplePos="0" relativeHeight="251672064" behindDoc="0" locked="0" layoutInCell="1" allowOverlap="1">
                  <wp:simplePos x="0" y="0"/>
                  <wp:positionH relativeFrom="column">
                    <wp:posOffset>198120</wp:posOffset>
                  </wp:positionH>
                  <wp:positionV relativeFrom="paragraph">
                    <wp:posOffset>170180</wp:posOffset>
                  </wp:positionV>
                  <wp:extent cx="292100" cy="421005"/>
                  <wp:effectExtent l="0" t="0" r="0" b="0"/>
                  <wp:wrapSquare wrapText="bothSides"/>
                  <wp:docPr id="17" name="Image 17" descr="C:\Users\stef info\Pictures\b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 info\Pictures\bardo.jpg"/>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2100" cy="421005"/>
                          </a:xfrm>
                          <a:prstGeom prst="rect">
                            <a:avLst/>
                          </a:prstGeom>
                          <a:noFill/>
                          <a:ln>
                            <a:noFill/>
                          </a:ln>
                        </pic:spPr>
                      </pic:pic>
                    </a:graphicData>
                  </a:graphic>
                </wp:anchor>
              </w:drawing>
            </w:r>
          </w:p>
          <w:p w:rsidR="009B1B04" w:rsidRPr="00EC0B7B" w:rsidRDefault="009B1B04" w:rsidP="009B1B04">
            <w:pPr>
              <w:pStyle w:val="ECVDate"/>
              <w:ind w:right="170"/>
              <w:rPr>
                <w:sz w:val="20"/>
                <w:szCs w:val="20"/>
              </w:rPr>
            </w:pPr>
          </w:p>
          <w:p w:rsidR="009B1B04" w:rsidRPr="00EC0B7B" w:rsidRDefault="009B1B04" w:rsidP="009B1B04">
            <w:pPr>
              <w:pStyle w:val="ECVDate"/>
              <w:ind w:right="170"/>
              <w:rPr>
                <w:sz w:val="20"/>
                <w:szCs w:val="20"/>
              </w:rPr>
            </w:pPr>
          </w:p>
        </w:tc>
        <w:tc>
          <w:tcPr>
            <w:tcW w:w="7081" w:type="dxa"/>
            <w:shd w:val="clear" w:color="auto" w:fill="auto"/>
          </w:tcPr>
          <w:p w:rsidR="009B1B04" w:rsidRPr="00EC0B7B" w:rsidRDefault="009B1B04" w:rsidP="009B1B04">
            <w:pPr>
              <w:pStyle w:val="ECVSubSectionHeading"/>
              <w:ind w:right="170"/>
              <w:jc w:val="both"/>
              <w:rPr>
                <w:sz w:val="20"/>
                <w:szCs w:val="20"/>
              </w:rPr>
            </w:pPr>
          </w:p>
          <w:p w:rsidR="009B1B04" w:rsidRPr="00EC0B7B" w:rsidRDefault="009B1B04" w:rsidP="009B1B04">
            <w:pPr>
              <w:pStyle w:val="ECVSubSectionHeading"/>
              <w:ind w:right="170"/>
              <w:jc w:val="both"/>
              <w:rPr>
                <w:sz w:val="20"/>
                <w:szCs w:val="20"/>
              </w:rPr>
            </w:pPr>
            <w:r w:rsidRPr="00EC0B7B">
              <w:rPr>
                <w:sz w:val="20"/>
                <w:szCs w:val="20"/>
              </w:rPr>
              <w:t xml:space="preserve">Formation continue sur les mécanismes d’intégration de l’Approche Genre dans les Politiques Locales – Formation pour les élu(e)s </w:t>
            </w:r>
          </w:p>
        </w:tc>
        <w:tc>
          <w:tcPr>
            <w:tcW w:w="1305" w:type="dxa"/>
            <w:shd w:val="clear" w:color="auto" w:fill="auto"/>
          </w:tcPr>
          <w:p w:rsidR="009B1B04" w:rsidRPr="00EC0B7B" w:rsidRDefault="009B1B04" w:rsidP="009B1B04">
            <w:pPr>
              <w:pStyle w:val="ECVRightHeading"/>
              <w:ind w:right="170"/>
              <w:rPr>
                <w:sz w:val="20"/>
                <w:szCs w:val="20"/>
              </w:rPr>
            </w:pPr>
          </w:p>
        </w:tc>
      </w:tr>
      <w:tr w:rsidR="009B1B04" w:rsidRPr="00EC0B7B" w:rsidTr="008E5300">
        <w:trPr>
          <w:cantSplit/>
          <w:trHeight w:val="312"/>
        </w:trPr>
        <w:tc>
          <w:tcPr>
            <w:tcW w:w="1990" w:type="dxa"/>
            <w:vMerge/>
            <w:shd w:val="clear" w:color="auto" w:fill="auto"/>
          </w:tcPr>
          <w:p w:rsidR="009B1B04" w:rsidRPr="00EC0B7B" w:rsidRDefault="009B1B04" w:rsidP="009B1B04">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9B1B04" w:rsidRPr="00EC0B7B" w:rsidTr="00AF5D74">
              <w:trPr>
                <w:trHeight w:val="323"/>
              </w:trPr>
              <w:tc>
                <w:tcPr>
                  <w:tcW w:w="245" w:type="dxa"/>
                  <w:shd w:val="clear" w:color="auto" w:fill="FFFFFF"/>
                  <w:vAlign w:val="center"/>
                  <w:hideMark/>
                </w:tcPr>
                <w:p w:rsidR="009B1B04" w:rsidRPr="00EC0B7B" w:rsidRDefault="009B1B04" w:rsidP="00F719EE">
                  <w:pPr>
                    <w:framePr w:vSpace="6" w:wrap="around" w:vAnchor="text" w:hAnchor="margin" w:y="48"/>
                    <w:widowControl/>
                    <w:suppressAutoHyphens w:val="0"/>
                    <w:ind w:right="170"/>
                    <w:textAlignment w:val="center"/>
                    <w:rPr>
                      <w:rFonts w:eastAsia="ArialMT" w:cs="Arial"/>
                      <w:sz w:val="20"/>
                      <w:szCs w:val="20"/>
                    </w:rPr>
                  </w:pPr>
                </w:p>
              </w:tc>
              <w:tc>
                <w:tcPr>
                  <w:tcW w:w="7104" w:type="dxa"/>
                  <w:shd w:val="clear" w:color="auto" w:fill="FFFFFF"/>
                  <w:vAlign w:val="center"/>
                  <w:hideMark/>
                </w:tcPr>
                <w:p w:rsidR="009B1B04" w:rsidRPr="00EC0B7B" w:rsidRDefault="009B1B04" w:rsidP="00F719EE">
                  <w:pPr>
                    <w:framePr w:vSpace="6" w:wrap="around" w:vAnchor="text" w:hAnchor="margin" w:y="48"/>
                    <w:widowControl/>
                    <w:suppressAutoHyphens w:val="0"/>
                    <w:ind w:right="170"/>
                    <w:textAlignment w:val="center"/>
                    <w:rPr>
                      <w:rFonts w:eastAsia="ArialMT"/>
                      <w:sz w:val="20"/>
                      <w:szCs w:val="20"/>
                      <w:cs/>
                    </w:rPr>
                  </w:pPr>
                  <w:r w:rsidRPr="00EC0B7B">
                    <w:rPr>
                      <w:color w:val="auto"/>
                      <w:sz w:val="20"/>
                      <w:szCs w:val="20"/>
                    </w:rPr>
                    <w:t xml:space="preserve">Dans le cadre de la convention entre la municipalité le Bardo et l’association </w:t>
                  </w:r>
                  <w:proofErr w:type="spellStart"/>
                  <w:r w:rsidRPr="00EC0B7B">
                    <w:rPr>
                      <w:color w:val="auto"/>
                      <w:sz w:val="20"/>
                      <w:szCs w:val="20"/>
                    </w:rPr>
                    <w:t>Tounissiet</w:t>
                  </w:r>
                  <w:proofErr w:type="spellEnd"/>
                  <w:r w:rsidRPr="00EC0B7B">
                    <w:rPr>
                      <w:color w:val="auto"/>
                      <w:sz w:val="20"/>
                      <w:szCs w:val="20"/>
                    </w:rPr>
                    <w:t xml:space="preserve"> durant 30 mois – Financement AEID Agence Espagnole de Coopération Internationale du Développement</w:t>
                  </w:r>
                </w:p>
              </w:tc>
            </w:tr>
          </w:tbl>
          <w:p w:rsidR="009B1B04" w:rsidRPr="00EC0B7B" w:rsidRDefault="009B1B04" w:rsidP="009B1B04">
            <w:pPr>
              <w:pStyle w:val="ECVOrganisationDetails"/>
              <w:ind w:right="170"/>
              <w:rPr>
                <w:sz w:val="20"/>
                <w:szCs w:val="20"/>
              </w:rPr>
            </w:pPr>
          </w:p>
        </w:tc>
      </w:tr>
      <w:tr w:rsidR="009B1B04" w:rsidRPr="00EC0B7B" w:rsidTr="008E5300">
        <w:trPr>
          <w:cantSplit/>
        </w:trPr>
        <w:tc>
          <w:tcPr>
            <w:tcW w:w="1990" w:type="dxa"/>
            <w:vMerge/>
            <w:shd w:val="clear" w:color="auto" w:fill="auto"/>
          </w:tcPr>
          <w:p w:rsidR="009B1B04" w:rsidRPr="00EC0B7B" w:rsidRDefault="009B1B04" w:rsidP="009B1B04">
            <w:pPr>
              <w:ind w:right="170"/>
              <w:rPr>
                <w:sz w:val="20"/>
                <w:szCs w:val="20"/>
              </w:rPr>
            </w:pPr>
          </w:p>
        </w:tc>
        <w:tc>
          <w:tcPr>
            <w:tcW w:w="8386" w:type="dxa"/>
            <w:gridSpan w:val="2"/>
            <w:shd w:val="clear" w:color="auto" w:fill="auto"/>
          </w:tcPr>
          <w:p w:rsidR="009B1B04" w:rsidRPr="00EC0B7B" w:rsidRDefault="009B1B04" w:rsidP="009B1B04">
            <w:pPr>
              <w:pStyle w:val="ECVSectionBullet"/>
              <w:ind w:right="170"/>
              <w:rPr>
                <w:rFonts w:cs="Arial"/>
                <w:sz w:val="20"/>
                <w:szCs w:val="20"/>
              </w:rPr>
            </w:pPr>
            <w:r w:rsidRPr="00EC0B7B">
              <w:rPr>
                <w:rFonts w:cs="Arial"/>
                <w:sz w:val="20"/>
                <w:szCs w:val="20"/>
              </w:rPr>
              <w:t xml:space="preserve">L’objectif : </w:t>
            </w:r>
          </w:p>
          <w:p w:rsidR="009B1B04" w:rsidRPr="00EC0B7B" w:rsidRDefault="009B1B04" w:rsidP="009B1B04">
            <w:pPr>
              <w:pStyle w:val="ECVSectionBullet"/>
              <w:numPr>
                <w:ilvl w:val="0"/>
                <w:numId w:val="30"/>
              </w:numPr>
              <w:ind w:right="170"/>
              <w:rPr>
                <w:rFonts w:cs="Arial"/>
                <w:sz w:val="20"/>
                <w:szCs w:val="20"/>
              </w:rPr>
            </w:pPr>
            <w:r w:rsidRPr="00EC0B7B">
              <w:rPr>
                <w:rFonts w:cs="Arial"/>
                <w:sz w:val="20"/>
                <w:szCs w:val="20"/>
              </w:rPr>
              <w:t>Renforcement des capacités des municipalités et de la société civile pour définir des projets des services qui intègrent l’approche Genre</w:t>
            </w:r>
          </w:p>
          <w:p w:rsidR="009B1B04" w:rsidRPr="00EC0B7B" w:rsidRDefault="009B1B04" w:rsidP="009B1B04">
            <w:pPr>
              <w:pStyle w:val="ECVSectionBullet"/>
              <w:numPr>
                <w:ilvl w:val="0"/>
                <w:numId w:val="30"/>
              </w:numPr>
              <w:ind w:right="170"/>
              <w:rPr>
                <w:rFonts w:cs="Arial"/>
                <w:sz w:val="20"/>
                <w:szCs w:val="20"/>
              </w:rPr>
            </w:pPr>
            <w:r w:rsidRPr="00EC0B7B">
              <w:rPr>
                <w:rFonts w:cs="Arial"/>
                <w:sz w:val="20"/>
                <w:szCs w:val="20"/>
              </w:rPr>
              <w:t>L’accompagnement des municipalités dans la rédaction du budget sensible au genre.</w:t>
            </w:r>
          </w:p>
          <w:p w:rsidR="009B1B04" w:rsidRPr="00EC0B7B" w:rsidRDefault="009B1B04" w:rsidP="009B1B04">
            <w:pPr>
              <w:pStyle w:val="ECVSectionBullet"/>
              <w:numPr>
                <w:ilvl w:val="0"/>
                <w:numId w:val="30"/>
              </w:numPr>
              <w:ind w:right="170"/>
              <w:rPr>
                <w:rFonts w:cs="Arial"/>
                <w:sz w:val="20"/>
                <w:szCs w:val="20"/>
              </w:rPr>
            </w:pPr>
            <w:r w:rsidRPr="00EC0B7B">
              <w:rPr>
                <w:rFonts w:cs="Arial"/>
                <w:sz w:val="20"/>
                <w:szCs w:val="20"/>
              </w:rPr>
              <w:t>Capitalisation et échange des bonnes pratiques</w:t>
            </w:r>
          </w:p>
          <w:p w:rsidR="009B1B04" w:rsidRPr="00EC0B7B" w:rsidRDefault="009B1B04" w:rsidP="009B1B04">
            <w:pPr>
              <w:pStyle w:val="ECVSectionBullet"/>
              <w:ind w:right="170"/>
              <w:rPr>
                <w:rFonts w:cs="Arial"/>
                <w:sz w:val="20"/>
                <w:szCs w:val="20"/>
              </w:rPr>
            </w:pPr>
            <w:r w:rsidRPr="00EC0B7B">
              <w:rPr>
                <w:rFonts w:cs="Arial"/>
                <w:sz w:val="20"/>
                <w:szCs w:val="20"/>
              </w:rPr>
              <w:t>Domaines stratégiques ODD 11 (Villes et Communautés durables, ODD17 Partenariats pour la réalisation des objectifs, ODD 5 égalités entre les sexes</w:t>
            </w:r>
          </w:p>
        </w:tc>
      </w:tr>
    </w:tbl>
    <w:p w:rsidR="00FE0390" w:rsidRPr="00EC0B7B" w:rsidRDefault="00FE0390" w:rsidP="00FE0390">
      <w:pPr>
        <w:pStyle w:val="ECVText"/>
        <w:tabs>
          <w:tab w:val="left" w:pos="1763"/>
        </w:tabs>
        <w:ind w:right="170"/>
        <w:rPr>
          <w:sz w:val="4"/>
          <w:szCs w:val="4"/>
        </w:rPr>
      </w:pPr>
    </w:p>
    <w:p w:rsidR="00AF51EA" w:rsidRPr="00EC0B7B" w:rsidRDefault="00AF51EA"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AF51EA" w:rsidRPr="00EC0B7B" w:rsidTr="00FE0702">
        <w:trPr>
          <w:cantSplit/>
        </w:trPr>
        <w:tc>
          <w:tcPr>
            <w:tcW w:w="1990" w:type="dxa"/>
            <w:vMerge w:val="restart"/>
            <w:shd w:val="clear" w:color="auto" w:fill="auto"/>
          </w:tcPr>
          <w:p w:rsidR="00AF51EA" w:rsidRPr="00EC0B7B" w:rsidRDefault="004C26AC" w:rsidP="00AF51EA">
            <w:pPr>
              <w:pStyle w:val="ECVDate"/>
              <w:ind w:right="170"/>
              <w:rPr>
                <w:sz w:val="20"/>
                <w:szCs w:val="20"/>
              </w:rPr>
            </w:pPr>
            <w:r w:rsidRPr="00EC0B7B">
              <w:rPr>
                <w:sz w:val="20"/>
                <w:szCs w:val="20"/>
              </w:rPr>
              <w:t xml:space="preserve">Novembre 2020 - </w:t>
            </w:r>
            <w:r w:rsidR="00AF51EA" w:rsidRPr="00EC0B7B">
              <w:rPr>
                <w:sz w:val="20"/>
                <w:szCs w:val="20"/>
              </w:rPr>
              <w:t xml:space="preserve">Février 2021 </w:t>
            </w:r>
          </w:p>
          <w:p w:rsidR="00AF51EA" w:rsidRPr="00EC0B7B" w:rsidRDefault="00AF51EA" w:rsidP="00AF51EA">
            <w:pPr>
              <w:pStyle w:val="ECVDate"/>
              <w:ind w:right="170"/>
              <w:rPr>
                <w:sz w:val="20"/>
                <w:szCs w:val="20"/>
              </w:rPr>
            </w:pPr>
            <w:r w:rsidRPr="00EC0B7B">
              <w:rPr>
                <w:noProof/>
                <w:sz w:val="22"/>
                <w:szCs w:val="32"/>
                <w:lang w:eastAsia="fr-FR" w:bidi="ar-SA"/>
              </w:rPr>
              <w:drawing>
                <wp:inline distT="0" distB="0" distL="0" distR="0">
                  <wp:extent cx="675029" cy="280654"/>
                  <wp:effectExtent l="0" t="0" r="0" b="0"/>
                  <wp:docPr id="6" name="Image 6" descr="C:\Users\hp\AppData\Local\Microsoft\Windows\INetCache\Content.Word\edra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p\AppData\Local\Microsoft\Windows\INetCache\Content.Word\edraak.png"/>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9425" cy="286639"/>
                          </a:xfrm>
                          <a:prstGeom prst="rect">
                            <a:avLst/>
                          </a:prstGeom>
                          <a:noFill/>
                          <a:ln>
                            <a:noFill/>
                          </a:ln>
                        </pic:spPr>
                      </pic:pic>
                    </a:graphicData>
                  </a:graphic>
                </wp:inline>
              </w:drawing>
            </w:r>
            <w:r w:rsidRPr="00EC0B7B">
              <w:rPr>
                <w:noProof/>
                <w:sz w:val="22"/>
                <w:szCs w:val="32"/>
                <w:lang w:eastAsia="fr-FR" w:bidi="ar-SA"/>
              </w:rPr>
              <w:drawing>
                <wp:inline distT="0" distB="0" distL="0" distR="0">
                  <wp:extent cx="1223010" cy="252730"/>
                  <wp:effectExtent l="0" t="0" r="0" b="0"/>
                  <wp:docPr id="7" name="Image 7" descr="C:\Users\hp\AppData\Local\Microsoft\Windows\INetCache\Content.Word\un columbia brit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p\AppData\Local\Microsoft\Windows\INetCache\Content.Word\un columbia british.png"/>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3010" cy="252730"/>
                          </a:xfrm>
                          <a:prstGeom prst="rect">
                            <a:avLst/>
                          </a:prstGeom>
                          <a:noFill/>
                          <a:ln>
                            <a:noFill/>
                          </a:ln>
                        </pic:spPr>
                      </pic:pic>
                    </a:graphicData>
                  </a:graphic>
                </wp:inline>
              </w:drawing>
            </w:r>
          </w:p>
        </w:tc>
        <w:tc>
          <w:tcPr>
            <w:tcW w:w="7081" w:type="dxa"/>
            <w:shd w:val="clear" w:color="auto" w:fill="auto"/>
          </w:tcPr>
          <w:p w:rsidR="00AF51EA" w:rsidRPr="00EC0B7B" w:rsidRDefault="00AF51EA" w:rsidP="00AF51EA">
            <w:pPr>
              <w:pStyle w:val="ECVSubSectionHeading"/>
              <w:ind w:right="170"/>
              <w:jc w:val="both"/>
              <w:rPr>
                <w:sz w:val="20"/>
                <w:szCs w:val="20"/>
              </w:rPr>
            </w:pPr>
            <w:r w:rsidRPr="00EC0B7B">
              <w:rPr>
                <w:sz w:val="20"/>
                <w:szCs w:val="20"/>
              </w:rPr>
              <w:t xml:space="preserve">Formation </w:t>
            </w:r>
            <w:proofErr w:type="spellStart"/>
            <w:r w:rsidRPr="00EC0B7B">
              <w:rPr>
                <w:sz w:val="20"/>
                <w:szCs w:val="20"/>
              </w:rPr>
              <w:t>Blended</w:t>
            </w:r>
            <w:proofErr w:type="spellEnd"/>
            <w:r w:rsidRPr="00EC0B7B">
              <w:rPr>
                <w:sz w:val="20"/>
                <w:szCs w:val="20"/>
              </w:rPr>
              <w:t xml:space="preserve"> Learning – Formation des formateurs </w:t>
            </w:r>
          </w:p>
        </w:tc>
        <w:tc>
          <w:tcPr>
            <w:tcW w:w="1305" w:type="dxa"/>
            <w:shd w:val="clear" w:color="auto" w:fill="auto"/>
          </w:tcPr>
          <w:p w:rsidR="00AF51EA" w:rsidRPr="00EC0B7B" w:rsidRDefault="00AF51EA" w:rsidP="00AF51EA">
            <w:pPr>
              <w:pStyle w:val="ECVRightHeading"/>
              <w:ind w:right="170"/>
              <w:rPr>
                <w:sz w:val="20"/>
                <w:szCs w:val="20"/>
              </w:rPr>
            </w:pPr>
          </w:p>
        </w:tc>
      </w:tr>
      <w:tr w:rsidR="00AF51EA" w:rsidRPr="00191C42" w:rsidTr="00FE0702">
        <w:trPr>
          <w:cantSplit/>
        </w:trPr>
        <w:tc>
          <w:tcPr>
            <w:tcW w:w="1990" w:type="dxa"/>
            <w:vMerge/>
            <w:shd w:val="clear" w:color="auto" w:fill="auto"/>
          </w:tcPr>
          <w:p w:rsidR="00AF51EA" w:rsidRPr="00EC0B7B" w:rsidRDefault="00AF51EA" w:rsidP="00AF51EA">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AF51EA" w:rsidRPr="00191C42" w:rsidTr="00AF51EA">
              <w:trPr>
                <w:trHeight w:val="323"/>
              </w:trPr>
              <w:tc>
                <w:tcPr>
                  <w:tcW w:w="245" w:type="dxa"/>
                  <w:shd w:val="clear" w:color="auto" w:fill="FFFFFF"/>
                  <w:vAlign w:val="center"/>
                  <w:hideMark/>
                </w:tcPr>
                <w:p w:rsidR="00AF51EA" w:rsidRPr="00EC0B7B" w:rsidRDefault="00AF51EA"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AF51EA" w:rsidRPr="00EC0B7B" w:rsidRDefault="00AF51EA" w:rsidP="00F719EE">
                  <w:pPr>
                    <w:framePr w:vSpace="6" w:wrap="around" w:vAnchor="text" w:hAnchor="text" w:y="6"/>
                    <w:widowControl/>
                    <w:suppressAutoHyphens w:val="0"/>
                    <w:ind w:right="170"/>
                    <w:textAlignment w:val="center"/>
                    <w:rPr>
                      <w:rFonts w:eastAsia="ArialMT" w:cs="Arial"/>
                      <w:sz w:val="20"/>
                      <w:szCs w:val="20"/>
                      <w:lang w:val="en-GB"/>
                    </w:rPr>
                  </w:pPr>
                  <w:proofErr w:type="spellStart"/>
                  <w:r w:rsidRPr="00EC0B7B">
                    <w:rPr>
                      <w:color w:val="auto"/>
                      <w:sz w:val="20"/>
                      <w:szCs w:val="20"/>
                      <w:lang w:val="en-GB"/>
                    </w:rPr>
                    <w:t>Platforme</w:t>
                  </w:r>
                  <w:proofErr w:type="spellEnd"/>
                  <w:r w:rsidRPr="00EC0B7B">
                    <w:rPr>
                      <w:color w:val="auto"/>
                      <w:sz w:val="20"/>
                      <w:szCs w:val="20"/>
                      <w:lang w:val="en-GB"/>
                    </w:rPr>
                    <w:t xml:space="preserve"> </w:t>
                  </w:r>
                  <w:proofErr w:type="spellStart"/>
                  <w:r w:rsidRPr="00EC0B7B">
                    <w:rPr>
                      <w:color w:val="auto"/>
                      <w:sz w:val="20"/>
                      <w:szCs w:val="20"/>
                      <w:lang w:val="en-GB"/>
                    </w:rPr>
                    <w:t>Eddrak</w:t>
                  </w:r>
                  <w:proofErr w:type="spellEnd"/>
                  <w:r w:rsidRPr="00EC0B7B">
                    <w:rPr>
                      <w:color w:val="auto"/>
                      <w:sz w:val="20"/>
                      <w:szCs w:val="20"/>
                      <w:lang w:val="en-GB"/>
                    </w:rPr>
                    <w:t xml:space="preserve"> – University of British Columbia – la </w:t>
                  </w:r>
                  <w:proofErr w:type="spellStart"/>
                  <w:r w:rsidRPr="00EC0B7B">
                    <w:rPr>
                      <w:color w:val="auto"/>
                      <w:sz w:val="20"/>
                      <w:szCs w:val="20"/>
                      <w:lang w:val="en-GB"/>
                    </w:rPr>
                    <w:t>formatrice</w:t>
                  </w:r>
                  <w:proofErr w:type="spellEnd"/>
                  <w:r w:rsidRPr="00EC0B7B">
                    <w:rPr>
                      <w:color w:val="auto"/>
                      <w:sz w:val="20"/>
                      <w:szCs w:val="20"/>
                      <w:lang w:val="en-GB"/>
                    </w:rPr>
                    <w:t xml:space="preserve"> Ali </w:t>
                  </w:r>
                  <w:proofErr w:type="spellStart"/>
                  <w:r w:rsidRPr="00EC0B7B">
                    <w:rPr>
                      <w:color w:val="auto"/>
                      <w:sz w:val="20"/>
                      <w:szCs w:val="20"/>
                      <w:lang w:val="en-GB"/>
                    </w:rPr>
                    <w:t>Cherine</w:t>
                  </w:r>
                  <w:proofErr w:type="spellEnd"/>
                </w:p>
              </w:tc>
            </w:tr>
          </w:tbl>
          <w:p w:rsidR="00AF51EA" w:rsidRPr="00EC0B7B" w:rsidRDefault="00AF51EA" w:rsidP="00AF51EA">
            <w:pPr>
              <w:pStyle w:val="ECVOrganisationDetails"/>
              <w:ind w:right="170"/>
              <w:rPr>
                <w:sz w:val="20"/>
                <w:szCs w:val="20"/>
                <w:lang w:val="en-GB"/>
              </w:rPr>
            </w:pPr>
          </w:p>
        </w:tc>
      </w:tr>
      <w:tr w:rsidR="00AF51EA" w:rsidRPr="00EC0B7B" w:rsidTr="00FE0702">
        <w:trPr>
          <w:cantSplit/>
        </w:trPr>
        <w:tc>
          <w:tcPr>
            <w:tcW w:w="1990" w:type="dxa"/>
            <w:vMerge/>
            <w:shd w:val="clear" w:color="auto" w:fill="auto"/>
          </w:tcPr>
          <w:p w:rsidR="00AF51EA" w:rsidRPr="00EC0B7B" w:rsidRDefault="00AF51EA" w:rsidP="00AF51EA">
            <w:pPr>
              <w:ind w:right="170"/>
              <w:rPr>
                <w:sz w:val="20"/>
                <w:szCs w:val="20"/>
                <w:lang w:val="en-GB"/>
              </w:rPr>
            </w:pPr>
          </w:p>
        </w:tc>
        <w:tc>
          <w:tcPr>
            <w:tcW w:w="8386" w:type="dxa"/>
            <w:gridSpan w:val="2"/>
            <w:shd w:val="clear" w:color="auto" w:fill="auto"/>
          </w:tcPr>
          <w:p w:rsidR="00AF51EA" w:rsidRPr="00EC0B7B" w:rsidRDefault="00AF51EA" w:rsidP="00AF51EA">
            <w:pPr>
              <w:pStyle w:val="ECVSectionBullet"/>
              <w:numPr>
                <w:ilvl w:val="0"/>
                <w:numId w:val="16"/>
              </w:numPr>
              <w:ind w:right="170"/>
              <w:rPr>
                <w:rFonts w:cs="Arial"/>
                <w:color w:val="auto"/>
                <w:sz w:val="20"/>
                <w:szCs w:val="20"/>
              </w:rPr>
            </w:pPr>
            <w:r w:rsidRPr="00EC0B7B">
              <w:rPr>
                <w:rFonts w:cs="Arial"/>
                <w:color w:val="auto"/>
                <w:sz w:val="20"/>
                <w:szCs w:val="20"/>
              </w:rPr>
              <w:t>Le concept d'apprentissage mixte et ses avantages liés à l'apprentissage actif</w:t>
            </w:r>
          </w:p>
          <w:p w:rsidR="00AF51EA" w:rsidRPr="00EC0B7B" w:rsidRDefault="00AF51EA" w:rsidP="00AF51EA">
            <w:pPr>
              <w:pStyle w:val="ECVSectionBullet"/>
              <w:numPr>
                <w:ilvl w:val="0"/>
                <w:numId w:val="16"/>
              </w:numPr>
              <w:ind w:right="170"/>
              <w:rPr>
                <w:rFonts w:cs="Arial"/>
                <w:sz w:val="20"/>
                <w:szCs w:val="20"/>
              </w:rPr>
            </w:pPr>
            <w:r w:rsidRPr="00EC0B7B">
              <w:rPr>
                <w:rFonts w:cs="Arial"/>
                <w:color w:val="auto"/>
                <w:sz w:val="20"/>
                <w:szCs w:val="20"/>
              </w:rPr>
              <w:t>Comment engager les apprenants et comment améliorer considérablement l'apprentissage des apprenants et leur offrir des opportunités pour que les apprenants explorent certaines des stratégies, approches et pratiques efficaces qui peuvent servir pour tout enseignant de l'intégrer pour développer le processus éducatif</w:t>
            </w:r>
          </w:p>
        </w:tc>
      </w:tr>
      <w:tr w:rsidR="00777ED4" w:rsidRPr="00EC0B7B" w:rsidTr="00FE0702">
        <w:trPr>
          <w:cantSplit/>
        </w:trPr>
        <w:tc>
          <w:tcPr>
            <w:tcW w:w="1990" w:type="dxa"/>
            <w:vMerge w:val="restart"/>
            <w:shd w:val="clear" w:color="auto" w:fill="auto"/>
          </w:tcPr>
          <w:p w:rsidR="00BC0CCC" w:rsidRPr="00EC0B7B" w:rsidRDefault="00BC0CCC" w:rsidP="00777ED4">
            <w:pPr>
              <w:pStyle w:val="ECVDate"/>
              <w:ind w:right="170"/>
              <w:rPr>
                <w:sz w:val="20"/>
                <w:szCs w:val="20"/>
              </w:rPr>
            </w:pPr>
          </w:p>
          <w:p w:rsidR="00777ED4" w:rsidRPr="00EC0B7B" w:rsidRDefault="00777ED4" w:rsidP="00777ED4">
            <w:pPr>
              <w:pStyle w:val="ECVDate"/>
              <w:ind w:right="170"/>
              <w:rPr>
                <w:sz w:val="20"/>
                <w:szCs w:val="20"/>
              </w:rPr>
            </w:pPr>
            <w:r w:rsidRPr="00EC0B7B">
              <w:rPr>
                <w:sz w:val="20"/>
                <w:szCs w:val="20"/>
              </w:rPr>
              <w:t xml:space="preserve">Janvier 2021 </w:t>
            </w:r>
          </w:p>
          <w:p w:rsidR="008E5300" w:rsidRPr="00EC0B7B" w:rsidRDefault="00777ED4" w:rsidP="004C26AC">
            <w:pPr>
              <w:pStyle w:val="ECVDate"/>
              <w:ind w:right="170"/>
              <w:rPr>
                <w:sz w:val="20"/>
                <w:szCs w:val="20"/>
              </w:rPr>
            </w:pPr>
            <w:r w:rsidRPr="00EC0B7B">
              <w:rPr>
                <w:noProof/>
                <w:sz w:val="22"/>
                <w:szCs w:val="32"/>
                <w:lang w:eastAsia="fr-FR" w:bidi="ar-SA"/>
              </w:rPr>
              <w:drawing>
                <wp:inline distT="0" distB="0" distL="0" distR="0">
                  <wp:extent cx="948055" cy="611505"/>
                  <wp:effectExtent l="0" t="0" r="0" b="0"/>
                  <wp:docPr id="24" name="Image 24" descr="C:\Users\hp\AppData\Local\Microsoft\Windows\INetCache\Content.Word\g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p\AppData\Local\Microsoft\Windows\INetCache\Content.Word\gec.jpg"/>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8055" cy="611505"/>
                          </a:xfrm>
                          <a:prstGeom prst="rect">
                            <a:avLst/>
                          </a:prstGeom>
                          <a:noFill/>
                          <a:ln>
                            <a:noFill/>
                          </a:ln>
                        </pic:spPr>
                      </pic:pic>
                    </a:graphicData>
                  </a:graphic>
                </wp:inline>
              </w:drawing>
            </w:r>
          </w:p>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8E5300" w:rsidRPr="00EC0B7B" w:rsidRDefault="008E5300" w:rsidP="008E5300"/>
          <w:p w:rsidR="00777ED4" w:rsidRPr="00EC0B7B" w:rsidRDefault="00777ED4" w:rsidP="008E5300">
            <w:pPr>
              <w:rPr>
                <w:sz w:val="2"/>
                <w:szCs w:val="10"/>
              </w:rPr>
            </w:pPr>
          </w:p>
        </w:tc>
        <w:tc>
          <w:tcPr>
            <w:tcW w:w="7081" w:type="dxa"/>
            <w:shd w:val="clear" w:color="auto" w:fill="auto"/>
          </w:tcPr>
          <w:p w:rsidR="00BC0CCC" w:rsidRPr="00EC0B7B" w:rsidRDefault="00BC0CCC" w:rsidP="00777ED4">
            <w:pPr>
              <w:pStyle w:val="ECVSubSectionHeading"/>
              <w:ind w:right="170"/>
              <w:jc w:val="both"/>
              <w:rPr>
                <w:sz w:val="20"/>
                <w:szCs w:val="20"/>
              </w:rPr>
            </w:pPr>
          </w:p>
          <w:p w:rsidR="00777ED4" w:rsidRPr="00EC0B7B" w:rsidRDefault="00777ED4" w:rsidP="00777ED4">
            <w:pPr>
              <w:pStyle w:val="ECVSubSectionHeading"/>
              <w:ind w:right="170"/>
              <w:jc w:val="both"/>
              <w:rPr>
                <w:sz w:val="20"/>
                <w:szCs w:val="20"/>
              </w:rPr>
            </w:pPr>
            <w:r w:rsidRPr="00EC0B7B">
              <w:rPr>
                <w:sz w:val="20"/>
                <w:szCs w:val="20"/>
              </w:rPr>
              <w:t xml:space="preserve">Certificat de qualification professionnelle : Analyse statistique avec </w:t>
            </w:r>
            <w:r w:rsidR="00D11E3A" w:rsidRPr="00EC0B7B">
              <w:rPr>
                <w:sz w:val="20"/>
                <w:szCs w:val="20"/>
              </w:rPr>
              <w:t xml:space="preserve">l’environnement </w:t>
            </w:r>
            <w:r w:rsidRPr="00EC0B7B">
              <w:rPr>
                <w:sz w:val="20"/>
                <w:szCs w:val="20"/>
              </w:rPr>
              <w:t xml:space="preserve">R par le Global Engineering &amp; Technologie Centre </w:t>
            </w:r>
          </w:p>
        </w:tc>
        <w:tc>
          <w:tcPr>
            <w:tcW w:w="1305" w:type="dxa"/>
            <w:shd w:val="clear" w:color="auto" w:fill="auto"/>
          </w:tcPr>
          <w:p w:rsidR="00777ED4" w:rsidRPr="00EC0B7B" w:rsidRDefault="00777ED4" w:rsidP="004C26AC">
            <w:pPr>
              <w:pStyle w:val="ECVRightHeading"/>
              <w:ind w:right="170"/>
              <w:rPr>
                <w:sz w:val="20"/>
                <w:szCs w:val="20"/>
              </w:rPr>
            </w:pPr>
          </w:p>
        </w:tc>
      </w:tr>
      <w:tr w:rsidR="00777ED4" w:rsidRPr="00EC0B7B" w:rsidTr="00FE0702">
        <w:trPr>
          <w:cantSplit/>
        </w:trPr>
        <w:tc>
          <w:tcPr>
            <w:tcW w:w="1990" w:type="dxa"/>
            <w:vMerge/>
            <w:shd w:val="clear" w:color="auto" w:fill="auto"/>
          </w:tcPr>
          <w:p w:rsidR="00777ED4" w:rsidRPr="00EC0B7B" w:rsidRDefault="00777ED4" w:rsidP="004C26AC">
            <w:pPr>
              <w:ind w:right="170"/>
              <w:rPr>
                <w:sz w:val="20"/>
                <w:szCs w:val="20"/>
              </w:rPr>
            </w:pPr>
          </w:p>
        </w:tc>
        <w:tc>
          <w:tcPr>
            <w:tcW w:w="8386" w:type="dxa"/>
            <w:gridSpan w:val="2"/>
            <w:shd w:val="clear" w:color="auto" w:fill="auto"/>
          </w:tcPr>
          <w:p w:rsidR="00777ED4" w:rsidRPr="00EC0B7B" w:rsidRDefault="00BC0CCC" w:rsidP="004C26AC">
            <w:pPr>
              <w:pStyle w:val="ECVOrganisationDetails"/>
              <w:ind w:right="170"/>
              <w:rPr>
                <w:rFonts w:eastAsia="SimSun" w:cs="Mangal"/>
                <w:color w:val="auto"/>
                <w:sz w:val="22"/>
                <w:szCs w:val="22"/>
              </w:rPr>
            </w:pPr>
            <w:r w:rsidRPr="00EC0B7B">
              <w:rPr>
                <w:rFonts w:eastAsia="SimSun" w:cs="Mangal"/>
                <w:color w:val="auto"/>
                <w:sz w:val="22"/>
                <w:szCs w:val="22"/>
              </w:rPr>
              <w:t>R est le logiciel de statistiques le plus complet du marché, intégrant dans un environnement unique un jeu complet de fonctions statistiques et graphiques, de gestion des données.</w:t>
            </w:r>
            <w:r w:rsidRPr="00EC0B7B">
              <w:rPr>
                <w:rFonts w:eastAsia="SimSun" w:cs="Mangal"/>
                <w:color w:val="auto"/>
                <w:sz w:val="22"/>
                <w:szCs w:val="22"/>
              </w:rPr>
              <w:br/>
              <w:t xml:space="preserve">Les capacités de R conviennent aussi bien à la recherche académique qu'aux professionnels, dans des domaines aussi variés que l'épidémiologie, la </w:t>
            </w:r>
            <w:proofErr w:type="spellStart"/>
            <w:r w:rsidRPr="00EC0B7B">
              <w:rPr>
                <w:rFonts w:eastAsia="SimSun" w:cs="Mangal"/>
                <w:color w:val="auto"/>
                <w:sz w:val="22"/>
                <w:szCs w:val="22"/>
              </w:rPr>
              <w:t>biostatistique</w:t>
            </w:r>
            <w:proofErr w:type="spellEnd"/>
            <w:r w:rsidRPr="00EC0B7B">
              <w:rPr>
                <w:rFonts w:eastAsia="SimSun" w:cs="Mangal"/>
                <w:color w:val="auto"/>
                <w:sz w:val="22"/>
                <w:szCs w:val="22"/>
              </w:rPr>
              <w:t>, l'économie, la sociologie</w:t>
            </w:r>
            <w:proofErr w:type="gramStart"/>
            <w:r w:rsidRPr="00EC0B7B">
              <w:rPr>
                <w:rFonts w:eastAsia="SimSun" w:cs="Mangal"/>
                <w:color w:val="auto"/>
                <w:sz w:val="22"/>
                <w:szCs w:val="22"/>
              </w:rPr>
              <w:t>..</w:t>
            </w:r>
            <w:proofErr w:type="gramEnd"/>
          </w:p>
          <w:p w:rsidR="00CA689C" w:rsidRPr="00EC0B7B" w:rsidRDefault="00CA689C" w:rsidP="00CA689C">
            <w:pPr>
              <w:pStyle w:val="ECVSectionBullet"/>
              <w:numPr>
                <w:ilvl w:val="0"/>
                <w:numId w:val="16"/>
              </w:numPr>
              <w:ind w:right="170"/>
              <w:rPr>
                <w:rFonts w:cs="Arial"/>
                <w:color w:val="auto"/>
                <w:sz w:val="20"/>
                <w:szCs w:val="20"/>
              </w:rPr>
            </w:pPr>
            <w:r w:rsidRPr="00EC0B7B">
              <w:rPr>
                <w:rFonts w:cs="Arial"/>
                <w:color w:val="auto"/>
                <w:sz w:val="20"/>
                <w:szCs w:val="20"/>
              </w:rPr>
              <w:t>Installer l’environnement d’analyse R</w:t>
            </w:r>
          </w:p>
          <w:p w:rsidR="00CA689C" w:rsidRPr="00EC0B7B" w:rsidRDefault="00CA689C" w:rsidP="00CA689C">
            <w:pPr>
              <w:pStyle w:val="ECVSectionBullet"/>
              <w:numPr>
                <w:ilvl w:val="0"/>
                <w:numId w:val="16"/>
              </w:numPr>
              <w:ind w:right="170"/>
              <w:rPr>
                <w:rFonts w:cs="Arial"/>
                <w:color w:val="auto"/>
                <w:sz w:val="20"/>
                <w:szCs w:val="20"/>
              </w:rPr>
            </w:pPr>
            <w:r w:rsidRPr="00EC0B7B">
              <w:rPr>
                <w:rFonts w:cs="Arial"/>
                <w:color w:val="auto"/>
                <w:sz w:val="20"/>
                <w:szCs w:val="20"/>
              </w:rPr>
              <w:t xml:space="preserve">Utiliser la console de R, et les environnements de travail </w:t>
            </w:r>
            <w:proofErr w:type="spellStart"/>
            <w:r w:rsidRPr="00EC0B7B">
              <w:rPr>
                <w:rFonts w:cs="Arial"/>
                <w:color w:val="auto"/>
                <w:sz w:val="20"/>
                <w:szCs w:val="20"/>
              </w:rPr>
              <w:t>Tinn</w:t>
            </w:r>
            <w:proofErr w:type="spellEnd"/>
            <w:r w:rsidRPr="00EC0B7B">
              <w:rPr>
                <w:rFonts w:cs="Arial"/>
                <w:color w:val="auto"/>
                <w:sz w:val="20"/>
                <w:szCs w:val="20"/>
              </w:rPr>
              <w:t xml:space="preserve">-R et </w:t>
            </w:r>
            <w:proofErr w:type="spellStart"/>
            <w:r w:rsidRPr="00EC0B7B">
              <w:rPr>
                <w:rFonts w:cs="Arial"/>
                <w:color w:val="auto"/>
                <w:sz w:val="20"/>
                <w:szCs w:val="20"/>
              </w:rPr>
              <w:t>RStudio</w:t>
            </w:r>
            <w:proofErr w:type="spellEnd"/>
          </w:p>
          <w:p w:rsidR="00CA689C" w:rsidRPr="00EC0B7B" w:rsidRDefault="00CA689C" w:rsidP="00CA689C">
            <w:pPr>
              <w:pStyle w:val="ECVSectionBullet"/>
              <w:numPr>
                <w:ilvl w:val="0"/>
                <w:numId w:val="16"/>
              </w:numPr>
              <w:ind w:right="170"/>
              <w:rPr>
                <w:rFonts w:cs="Arial"/>
                <w:color w:val="auto"/>
                <w:sz w:val="20"/>
                <w:szCs w:val="20"/>
              </w:rPr>
            </w:pPr>
            <w:r w:rsidRPr="00EC0B7B">
              <w:rPr>
                <w:rFonts w:cs="Arial"/>
                <w:color w:val="auto"/>
                <w:sz w:val="20"/>
                <w:szCs w:val="20"/>
              </w:rPr>
              <w:t>Créer et regrouper plusieurs types d’objets de R</w:t>
            </w:r>
          </w:p>
          <w:p w:rsidR="00CA689C" w:rsidRPr="00EC0B7B" w:rsidRDefault="00CA689C" w:rsidP="00CA689C">
            <w:pPr>
              <w:pStyle w:val="ECVSectionBullet"/>
              <w:numPr>
                <w:ilvl w:val="0"/>
                <w:numId w:val="16"/>
              </w:numPr>
              <w:ind w:right="170"/>
              <w:rPr>
                <w:rFonts w:cs="Arial"/>
                <w:color w:val="auto"/>
                <w:sz w:val="20"/>
                <w:szCs w:val="20"/>
              </w:rPr>
            </w:pPr>
            <w:r w:rsidRPr="00EC0B7B">
              <w:rPr>
                <w:rFonts w:cs="Arial"/>
                <w:color w:val="auto"/>
                <w:sz w:val="20"/>
                <w:szCs w:val="20"/>
              </w:rPr>
              <w:t>Créer des programmes d’analyse avec R</w:t>
            </w:r>
          </w:p>
          <w:p w:rsidR="00CA689C" w:rsidRPr="00EC0B7B" w:rsidRDefault="00CA689C" w:rsidP="00CA689C">
            <w:pPr>
              <w:pStyle w:val="ECVSectionBullet"/>
              <w:numPr>
                <w:ilvl w:val="0"/>
                <w:numId w:val="16"/>
              </w:numPr>
              <w:ind w:right="170"/>
              <w:rPr>
                <w:rFonts w:cs="Arial"/>
                <w:color w:val="auto"/>
                <w:sz w:val="20"/>
                <w:szCs w:val="20"/>
              </w:rPr>
            </w:pPr>
            <w:r w:rsidRPr="00EC0B7B">
              <w:rPr>
                <w:rFonts w:cs="Arial"/>
                <w:color w:val="auto"/>
                <w:sz w:val="20"/>
                <w:szCs w:val="20"/>
              </w:rPr>
              <w:t>Elaborer des graphiques avec R</w:t>
            </w:r>
          </w:p>
          <w:p w:rsidR="00CA689C" w:rsidRPr="00EC0B7B" w:rsidRDefault="00CA689C" w:rsidP="00CA689C">
            <w:pPr>
              <w:pStyle w:val="ECVSectionBullet"/>
              <w:numPr>
                <w:ilvl w:val="0"/>
                <w:numId w:val="16"/>
              </w:numPr>
              <w:ind w:right="170"/>
              <w:rPr>
                <w:sz w:val="20"/>
                <w:szCs w:val="20"/>
              </w:rPr>
            </w:pPr>
            <w:r w:rsidRPr="00EC0B7B">
              <w:rPr>
                <w:rFonts w:cs="Arial"/>
                <w:color w:val="auto"/>
                <w:sz w:val="20"/>
                <w:szCs w:val="20"/>
              </w:rPr>
              <w:t>Utiliser les packages de R pour mettre en œuvre des modélisations statistiques (régression, ACP…)</w:t>
            </w:r>
          </w:p>
        </w:tc>
      </w:tr>
    </w:tbl>
    <w:tbl>
      <w:tblPr>
        <w:tblpPr w:topFromText="6" w:bottomFromText="170" w:vertAnchor="text" w:horzAnchor="margin" w:tblpY="363"/>
        <w:tblW w:w="0" w:type="auto"/>
        <w:tblLayout w:type="fixed"/>
        <w:tblCellMar>
          <w:left w:w="0" w:type="dxa"/>
          <w:right w:w="0" w:type="dxa"/>
        </w:tblCellMar>
        <w:tblLook w:val="0000"/>
      </w:tblPr>
      <w:tblGrid>
        <w:gridCol w:w="1990"/>
        <w:gridCol w:w="7081"/>
        <w:gridCol w:w="1305"/>
      </w:tblGrid>
      <w:tr w:rsidR="009B1B04" w:rsidRPr="00EC0B7B" w:rsidTr="008E5300">
        <w:trPr>
          <w:cantSplit/>
        </w:trPr>
        <w:tc>
          <w:tcPr>
            <w:tcW w:w="1990" w:type="dxa"/>
            <w:vMerge w:val="restart"/>
            <w:shd w:val="clear" w:color="auto" w:fill="auto"/>
          </w:tcPr>
          <w:p w:rsidR="009B1B04" w:rsidRPr="00EC0B7B" w:rsidRDefault="009B1B04" w:rsidP="00AF5D74">
            <w:pPr>
              <w:pStyle w:val="ECVDate"/>
              <w:ind w:right="170"/>
              <w:rPr>
                <w:sz w:val="20"/>
                <w:szCs w:val="20"/>
              </w:rPr>
            </w:pPr>
          </w:p>
        </w:tc>
        <w:tc>
          <w:tcPr>
            <w:tcW w:w="7081" w:type="dxa"/>
            <w:shd w:val="clear" w:color="auto" w:fill="auto"/>
          </w:tcPr>
          <w:p w:rsidR="009B1B04" w:rsidRPr="00EC0B7B" w:rsidRDefault="009B1B04" w:rsidP="00AF5D74">
            <w:pPr>
              <w:pStyle w:val="ECVSubSectionHeading"/>
              <w:ind w:right="170"/>
              <w:jc w:val="both"/>
              <w:rPr>
                <w:sz w:val="20"/>
                <w:szCs w:val="20"/>
              </w:rPr>
            </w:pPr>
          </w:p>
        </w:tc>
        <w:tc>
          <w:tcPr>
            <w:tcW w:w="1305" w:type="dxa"/>
            <w:shd w:val="clear" w:color="auto" w:fill="auto"/>
          </w:tcPr>
          <w:p w:rsidR="009B1B04" w:rsidRPr="00EC0B7B" w:rsidRDefault="009B1B04" w:rsidP="00AF5D74">
            <w:pPr>
              <w:pStyle w:val="ECVRightHeading"/>
              <w:ind w:right="170"/>
              <w:rPr>
                <w:sz w:val="20"/>
                <w:szCs w:val="20"/>
              </w:rPr>
            </w:pPr>
          </w:p>
        </w:tc>
      </w:tr>
      <w:tr w:rsidR="009B1B04" w:rsidRPr="00EC0B7B" w:rsidTr="008E5300">
        <w:trPr>
          <w:cantSplit/>
          <w:trHeight w:val="312"/>
        </w:trPr>
        <w:tc>
          <w:tcPr>
            <w:tcW w:w="1990" w:type="dxa"/>
            <w:vMerge/>
            <w:shd w:val="clear" w:color="auto" w:fill="auto"/>
          </w:tcPr>
          <w:p w:rsidR="009B1B04" w:rsidRPr="00EC0B7B" w:rsidRDefault="009B1B04" w:rsidP="00AF5D74">
            <w:pPr>
              <w:ind w:right="170"/>
              <w:rPr>
                <w:sz w:val="20"/>
                <w:szCs w:val="20"/>
              </w:rPr>
            </w:pPr>
          </w:p>
        </w:tc>
        <w:tc>
          <w:tcPr>
            <w:tcW w:w="8386" w:type="dxa"/>
            <w:gridSpan w:val="2"/>
            <w:shd w:val="clear" w:color="auto" w:fill="auto"/>
          </w:tcPr>
          <w:p w:rsidR="009B1B04" w:rsidRPr="00EC0B7B" w:rsidRDefault="009B1B04" w:rsidP="00AF5D74">
            <w:pPr>
              <w:pStyle w:val="ECVOrganisationDetails"/>
              <w:ind w:right="170"/>
              <w:rPr>
                <w:sz w:val="20"/>
                <w:szCs w:val="20"/>
              </w:rPr>
            </w:pPr>
          </w:p>
        </w:tc>
      </w:tr>
      <w:tr w:rsidR="009B1B04" w:rsidRPr="00EC0B7B" w:rsidTr="008E5300">
        <w:trPr>
          <w:cantSplit/>
        </w:trPr>
        <w:tc>
          <w:tcPr>
            <w:tcW w:w="1990" w:type="dxa"/>
            <w:vMerge/>
            <w:shd w:val="clear" w:color="auto" w:fill="auto"/>
          </w:tcPr>
          <w:p w:rsidR="009B1B04" w:rsidRPr="00EC0B7B" w:rsidRDefault="009B1B04" w:rsidP="00AF5D74">
            <w:pPr>
              <w:ind w:right="170"/>
              <w:rPr>
                <w:sz w:val="20"/>
                <w:szCs w:val="20"/>
              </w:rPr>
            </w:pPr>
          </w:p>
        </w:tc>
        <w:tc>
          <w:tcPr>
            <w:tcW w:w="8386" w:type="dxa"/>
            <w:gridSpan w:val="2"/>
            <w:shd w:val="clear" w:color="auto" w:fill="auto"/>
          </w:tcPr>
          <w:p w:rsidR="009B1B04" w:rsidRPr="00EC0B7B" w:rsidRDefault="009B1B04" w:rsidP="00AF5D74">
            <w:pPr>
              <w:pStyle w:val="ECVSectionBullet"/>
              <w:ind w:right="170"/>
              <w:rPr>
                <w:rFonts w:cs="Arial"/>
                <w:sz w:val="20"/>
                <w:szCs w:val="20"/>
              </w:rPr>
            </w:pPr>
          </w:p>
        </w:tc>
      </w:tr>
    </w:tbl>
    <w:p w:rsidR="00AF51EA" w:rsidRPr="00EC0B7B" w:rsidRDefault="00AF51EA" w:rsidP="008E5300">
      <w:pPr>
        <w:pStyle w:val="ECVText"/>
        <w:tabs>
          <w:tab w:val="left" w:pos="1878"/>
        </w:tabs>
        <w:ind w:right="170"/>
        <w:rPr>
          <w:sz w:val="2"/>
          <w:szCs w:val="2"/>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9B1B04" w:rsidRPr="00EC0B7B" w:rsidTr="00832AA3">
        <w:trPr>
          <w:cantSplit/>
        </w:trPr>
        <w:tc>
          <w:tcPr>
            <w:tcW w:w="1990" w:type="dxa"/>
            <w:shd w:val="clear" w:color="auto" w:fill="auto"/>
          </w:tcPr>
          <w:p w:rsidR="009B1B04" w:rsidRPr="00EC0B7B" w:rsidRDefault="006E32B0" w:rsidP="00AF51EA">
            <w:pPr>
              <w:pStyle w:val="ECVDate"/>
              <w:ind w:right="170"/>
              <w:rPr>
                <w:sz w:val="20"/>
                <w:szCs w:val="20"/>
              </w:rPr>
            </w:pPr>
            <w:r w:rsidRPr="00EC0B7B">
              <w:rPr>
                <w:sz w:val="20"/>
                <w:szCs w:val="20"/>
              </w:rPr>
              <w:t xml:space="preserve">Novembre 2019 - </w:t>
            </w:r>
          </w:p>
          <w:p w:rsidR="009B1B04" w:rsidRPr="00EC0B7B" w:rsidRDefault="009B1B04" w:rsidP="00AF51EA">
            <w:pPr>
              <w:pStyle w:val="ECVDate"/>
              <w:ind w:right="170"/>
              <w:rPr>
                <w:sz w:val="20"/>
                <w:szCs w:val="20"/>
              </w:rPr>
            </w:pPr>
            <w:r w:rsidRPr="00EC0B7B">
              <w:rPr>
                <w:sz w:val="20"/>
                <w:szCs w:val="20"/>
              </w:rPr>
              <w:t>Décembre 2020</w:t>
            </w:r>
          </w:p>
          <w:p w:rsidR="009B1B04" w:rsidRPr="00EC0B7B" w:rsidRDefault="008E5300" w:rsidP="00AF51EA">
            <w:pPr>
              <w:pStyle w:val="ECVDate"/>
              <w:ind w:right="170"/>
              <w:rPr>
                <w:sz w:val="20"/>
                <w:szCs w:val="20"/>
              </w:rPr>
            </w:pPr>
            <w:r w:rsidRPr="00EC0B7B">
              <w:rPr>
                <w:noProof/>
                <w:sz w:val="20"/>
                <w:szCs w:val="20"/>
                <w:lang w:eastAsia="fr-FR" w:bidi="ar-SA"/>
              </w:rPr>
              <w:drawing>
                <wp:anchor distT="0" distB="0" distL="114300" distR="114300" simplePos="0" relativeHeight="251676160" behindDoc="0" locked="0" layoutInCell="1" allowOverlap="1">
                  <wp:simplePos x="0" y="0"/>
                  <wp:positionH relativeFrom="column">
                    <wp:posOffset>396088</wp:posOffset>
                  </wp:positionH>
                  <wp:positionV relativeFrom="paragraph">
                    <wp:posOffset>123063</wp:posOffset>
                  </wp:positionV>
                  <wp:extent cx="467360" cy="467360"/>
                  <wp:effectExtent l="0" t="0" r="0" b="0"/>
                  <wp:wrapSquare wrapText="bothSides"/>
                  <wp:docPr id="71" name="Image 71" descr="C:\Users\stef info\Pictures\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stef info\Pictures\apia.jpg"/>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7360" cy="467360"/>
                          </a:xfrm>
                          <a:prstGeom prst="rect">
                            <a:avLst/>
                          </a:prstGeom>
                          <a:noFill/>
                          <a:ln>
                            <a:noFill/>
                          </a:ln>
                        </pic:spPr>
                      </pic:pic>
                    </a:graphicData>
                  </a:graphic>
                </wp:anchor>
              </w:drawing>
            </w:r>
          </w:p>
          <w:p w:rsidR="009B1B04" w:rsidRPr="00EC0B7B" w:rsidRDefault="009B1B04" w:rsidP="00AF51EA">
            <w:pPr>
              <w:pStyle w:val="ECVDate"/>
              <w:ind w:right="170"/>
              <w:rPr>
                <w:sz w:val="20"/>
                <w:szCs w:val="20"/>
              </w:rPr>
            </w:pPr>
          </w:p>
          <w:p w:rsidR="009B1B04" w:rsidRPr="00EC0B7B" w:rsidRDefault="008E5300" w:rsidP="00AF51EA">
            <w:pPr>
              <w:pStyle w:val="ECVDate"/>
              <w:ind w:right="170"/>
              <w:rPr>
                <w:sz w:val="20"/>
                <w:szCs w:val="20"/>
              </w:rPr>
            </w:pPr>
            <w:r w:rsidRPr="00EC0B7B">
              <w:rPr>
                <w:noProof/>
                <w:sz w:val="20"/>
                <w:szCs w:val="20"/>
                <w:lang w:eastAsia="fr-FR" w:bidi="ar-SA"/>
              </w:rPr>
              <w:drawing>
                <wp:anchor distT="0" distB="0" distL="114300" distR="114300" simplePos="0" relativeHeight="251680256" behindDoc="0" locked="0" layoutInCell="1" allowOverlap="1">
                  <wp:simplePos x="0" y="0"/>
                  <wp:positionH relativeFrom="column">
                    <wp:posOffset>454812</wp:posOffset>
                  </wp:positionH>
                  <wp:positionV relativeFrom="paragraph">
                    <wp:posOffset>578129</wp:posOffset>
                  </wp:positionV>
                  <wp:extent cx="429260" cy="285115"/>
                  <wp:effectExtent l="0" t="0" r="0" b="0"/>
                  <wp:wrapSquare wrapText="bothSides"/>
                  <wp:docPr id="73" name="Image 73" descr="C:\Users\stef info\Picture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stef info\Pictures\UE.png"/>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260" cy="285115"/>
                          </a:xfrm>
                          <a:prstGeom prst="rect">
                            <a:avLst/>
                          </a:prstGeom>
                          <a:noFill/>
                          <a:ln>
                            <a:noFill/>
                          </a:ln>
                        </pic:spPr>
                      </pic:pic>
                    </a:graphicData>
                  </a:graphic>
                </wp:anchor>
              </w:drawing>
            </w:r>
            <w:r w:rsidRPr="00EC0B7B">
              <w:rPr>
                <w:noProof/>
                <w:sz w:val="20"/>
                <w:szCs w:val="20"/>
                <w:lang w:eastAsia="fr-FR" w:bidi="ar-SA"/>
              </w:rPr>
              <w:drawing>
                <wp:anchor distT="0" distB="0" distL="114300" distR="114300" simplePos="0" relativeHeight="251677184" behindDoc="0" locked="0" layoutInCell="1" allowOverlap="1">
                  <wp:simplePos x="0" y="0"/>
                  <wp:positionH relativeFrom="column">
                    <wp:posOffset>317551</wp:posOffset>
                  </wp:positionH>
                  <wp:positionV relativeFrom="paragraph">
                    <wp:posOffset>262712</wp:posOffset>
                  </wp:positionV>
                  <wp:extent cx="546100" cy="241300"/>
                  <wp:effectExtent l="0" t="0" r="0" b="0"/>
                  <wp:wrapSquare wrapText="bothSides"/>
                  <wp:docPr id="72" name="Image 72" descr="C:\Users\stef info\Pictures\a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stef info\Pictures\afd.jpg"/>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6100" cy="241300"/>
                          </a:xfrm>
                          <a:prstGeom prst="rect">
                            <a:avLst/>
                          </a:prstGeom>
                          <a:noFill/>
                          <a:ln>
                            <a:noFill/>
                          </a:ln>
                        </pic:spPr>
                      </pic:pic>
                    </a:graphicData>
                  </a:graphic>
                </wp:anchor>
              </w:drawing>
            </w:r>
          </w:p>
        </w:tc>
        <w:tc>
          <w:tcPr>
            <w:tcW w:w="8386" w:type="dxa"/>
            <w:gridSpan w:val="2"/>
            <w:shd w:val="clear" w:color="auto" w:fill="auto"/>
          </w:tcPr>
          <w:p w:rsidR="00284BC6" w:rsidRPr="00EC0B7B" w:rsidRDefault="00284BC6" w:rsidP="009B1B04">
            <w:pPr>
              <w:pStyle w:val="ECVRightHeading"/>
              <w:ind w:right="170"/>
              <w:jc w:val="left"/>
              <w:rPr>
                <w:color w:val="0E4194"/>
                <w:sz w:val="20"/>
                <w:szCs w:val="20"/>
              </w:rPr>
            </w:pPr>
            <w:r w:rsidRPr="00EC0B7B">
              <w:rPr>
                <w:color w:val="0E4194"/>
                <w:sz w:val="20"/>
                <w:szCs w:val="20"/>
              </w:rPr>
              <w:t>Dans le cadre de la composante 2 du programme de Relance de l’investissement et de la Modernisation des Exploitations Agricoles « PRIMEA appui-conseil », mis en œuvre par l’Agence de Promotion des investissement</w:t>
            </w:r>
            <w:r w:rsidR="008E5300" w:rsidRPr="00EC0B7B">
              <w:rPr>
                <w:color w:val="0E4194"/>
                <w:sz w:val="20"/>
                <w:szCs w:val="20"/>
              </w:rPr>
              <w:t xml:space="preserve">s </w:t>
            </w:r>
            <w:r w:rsidRPr="00EC0B7B">
              <w:rPr>
                <w:color w:val="0E4194"/>
                <w:sz w:val="20"/>
                <w:szCs w:val="20"/>
              </w:rPr>
              <w:t>Agricole</w:t>
            </w:r>
            <w:r w:rsidR="008E5300" w:rsidRPr="00EC0B7B">
              <w:rPr>
                <w:color w:val="0E4194"/>
                <w:sz w:val="20"/>
                <w:szCs w:val="20"/>
              </w:rPr>
              <w:t xml:space="preserve">s </w:t>
            </w:r>
            <w:r w:rsidRPr="00EC0B7B">
              <w:rPr>
                <w:color w:val="0E4194"/>
                <w:sz w:val="20"/>
                <w:szCs w:val="20"/>
              </w:rPr>
              <w:t>APIA et avec la participation financière de l’</w:t>
            </w:r>
            <w:r w:rsidR="008E5300" w:rsidRPr="00EC0B7B">
              <w:rPr>
                <w:color w:val="0E4194"/>
                <w:sz w:val="20"/>
                <w:szCs w:val="20"/>
              </w:rPr>
              <w:t>Union Européenne EU et de l’</w:t>
            </w:r>
            <w:r w:rsidRPr="00EC0B7B">
              <w:rPr>
                <w:color w:val="0E4194"/>
                <w:sz w:val="20"/>
                <w:szCs w:val="20"/>
              </w:rPr>
              <w:t xml:space="preserve">Agence Francise de </w:t>
            </w:r>
            <w:r w:rsidR="006E32B0" w:rsidRPr="00EC0B7B">
              <w:rPr>
                <w:color w:val="0E4194"/>
                <w:sz w:val="20"/>
                <w:szCs w:val="20"/>
              </w:rPr>
              <w:t>Développement</w:t>
            </w:r>
            <w:r w:rsidRPr="00EC0B7B">
              <w:rPr>
                <w:color w:val="0E4194"/>
                <w:sz w:val="20"/>
                <w:szCs w:val="20"/>
              </w:rPr>
              <w:t xml:space="preserve"> AFD</w:t>
            </w:r>
            <w:r w:rsidR="00D11E3A" w:rsidRPr="00EC0B7B">
              <w:rPr>
                <w:color w:val="0E4194"/>
                <w:sz w:val="20"/>
                <w:szCs w:val="20"/>
              </w:rPr>
              <w:t xml:space="preserve"> – PHASE 1</w:t>
            </w:r>
          </w:p>
          <w:p w:rsidR="006E32B0" w:rsidRPr="00EC0B7B" w:rsidRDefault="006E32B0" w:rsidP="006E32B0">
            <w:pPr>
              <w:pStyle w:val="ECVRightHeading"/>
              <w:ind w:right="170"/>
              <w:jc w:val="left"/>
              <w:rPr>
                <w:rFonts w:cs="Arial"/>
                <w:color w:val="auto"/>
                <w:sz w:val="20"/>
                <w:szCs w:val="20"/>
              </w:rPr>
            </w:pPr>
            <w:r w:rsidRPr="00EC0B7B">
              <w:rPr>
                <w:rFonts w:cs="Arial"/>
                <w:color w:val="auto"/>
                <w:sz w:val="20"/>
                <w:szCs w:val="20"/>
              </w:rPr>
              <w:t xml:space="preserve">Formation sur l’art de la communication et les techniques d’accompagnement selon le mode coaching – </w:t>
            </w:r>
            <w:proofErr w:type="spellStart"/>
            <w:r w:rsidR="00BD59BF" w:rsidRPr="00EC0B7B">
              <w:rPr>
                <w:rFonts w:cs="Arial"/>
                <w:color w:val="auto"/>
                <w:sz w:val="20"/>
                <w:szCs w:val="20"/>
              </w:rPr>
              <w:t>F</w:t>
            </w:r>
            <w:r w:rsidRPr="00EC0B7B">
              <w:rPr>
                <w:rFonts w:cs="Arial"/>
                <w:color w:val="auto"/>
                <w:sz w:val="20"/>
                <w:szCs w:val="20"/>
              </w:rPr>
              <w:t>omratrice</w:t>
            </w:r>
            <w:proofErr w:type="spellEnd"/>
            <w:r w:rsidRPr="00EC0B7B">
              <w:rPr>
                <w:rFonts w:cs="Arial"/>
                <w:color w:val="auto"/>
                <w:sz w:val="20"/>
                <w:szCs w:val="20"/>
              </w:rPr>
              <w:t xml:space="preserve"> </w:t>
            </w:r>
            <w:proofErr w:type="spellStart"/>
            <w:r w:rsidRPr="00EC0B7B">
              <w:rPr>
                <w:rFonts w:cs="Arial"/>
                <w:color w:val="auto"/>
                <w:sz w:val="20"/>
                <w:szCs w:val="20"/>
              </w:rPr>
              <w:t>Yosr</w:t>
            </w:r>
            <w:proofErr w:type="spellEnd"/>
            <w:r w:rsidRPr="00EC0B7B">
              <w:rPr>
                <w:rFonts w:cs="Arial"/>
                <w:color w:val="auto"/>
                <w:sz w:val="20"/>
                <w:szCs w:val="20"/>
              </w:rPr>
              <w:t xml:space="preserve"> </w:t>
            </w:r>
            <w:proofErr w:type="spellStart"/>
            <w:r w:rsidRPr="00EC0B7B">
              <w:rPr>
                <w:rFonts w:cs="Arial"/>
                <w:color w:val="auto"/>
                <w:sz w:val="20"/>
                <w:szCs w:val="20"/>
              </w:rPr>
              <w:t>Batar</w:t>
            </w:r>
            <w:proofErr w:type="spellEnd"/>
            <w:r w:rsidRPr="00EC0B7B">
              <w:rPr>
                <w:rFonts w:cs="Arial"/>
                <w:color w:val="auto"/>
                <w:sz w:val="20"/>
                <w:szCs w:val="20"/>
              </w:rPr>
              <w:t xml:space="preserve"> </w:t>
            </w:r>
            <w:proofErr w:type="spellStart"/>
            <w:r w:rsidRPr="00EC0B7B">
              <w:rPr>
                <w:rFonts w:cs="Arial"/>
                <w:color w:val="auto"/>
                <w:sz w:val="20"/>
                <w:szCs w:val="20"/>
              </w:rPr>
              <w:t>Zouiten</w:t>
            </w:r>
            <w:proofErr w:type="spellEnd"/>
            <w:r w:rsidRPr="00EC0B7B">
              <w:rPr>
                <w:rFonts w:cs="Arial"/>
                <w:color w:val="auto"/>
                <w:sz w:val="20"/>
                <w:szCs w:val="20"/>
              </w:rPr>
              <w:t xml:space="preserve"> Gérante Fondatrice Sté VALORIZ </w:t>
            </w:r>
            <w:proofErr w:type="spellStart"/>
            <w:r w:rsidRPr="00EC0B7B">
              <w:rPr>
                <w:rFonts w:cs="Arial"/>
                <w:color w:val="auto"/>
                <w:sz w:val="20"/>
                <w:szCs w:val="20"/>
              </w:rPr>
              <w:t>Suarl</w:t>
            </w:r>
            <w:proofErr w:type="spellEnd"/>
          </w:p>
          <w:p w:rsidR="006E32B0" w:rsidRPr="00EC0B7B" w:rsidRDefault="006E32B0" w:rsidP="006E32B0">
            <w:pPr>
              <w:pStyle w:val="ECVRightHeading"/>
              <w:ind w:right="170"/>
              <w:jc w:val="left"/>
              <w:rPr>
                <w:rFonts w:cs="Arial"/>
                <w:color w:val="auto"/>
                <w:sz w:val="20"/>
                <w:szCs w:val="20"/>
              </w:rPr>
            </w:pPr>
            <w:r w:rsidRPr="00EC0B7B">
              <w:rPr>
                <w:rFonts w:cs="Arial"/>
                <w:color w:val="auto"/>
                <w:sz w:val="20"/>
                <w:szCs w:val="20"/>
              </w:rPr>
              <w:t xml:space="preserve">Formation en Accompagnement avec le Business Model </w:t>
            </w:r>
            <w:proofErr w:type="spellStart"/>
            <w:r w:rsidRPr="00EC0B7B">
              <w:rPr>
                <w:rFonts w:cs="Arial"/>
                <w:color w:val="auto"/>
                <w:sz w:val="20"/>
                <w:szCs w:val="20"/>
              </w:rPr>
              <w:t>Canvas</w:t>
            </w:r>
            <w:proofErr w:type="spellEnd"/>
            <w:r w:rsidRPr="00EC0B7B">
              <w:rPr>
                <w:rFonts w:cs="Arial"/>
                <w:color w:val="auto"/>
                <w:sz w:val="20"/>
                <w:szCs w:val="20"/>
              </w:rPr>
              <w:t xml:space="preserve"> et le Business Plan par Mix </w:t>
            </w:r>
            <w:proofErr w:type="spellStart"/>
            <w:r w:rsidRPr="00EC0B7B">
              <w:rPr>
                <w:rFonts w:cs="Arial"/>
                <w:color w:val="auto"/>
                <w:sz w:val="20"/>
                <w:szCs w:val="20"/>
              </w:rPr>
              <w:t>Learing</w:t>
            </w:r>
            <w:proofErr w:type="spellEnd"/>
            <w:r w:rsidRPr="00EC0B7B">
              <w:rPr>
                <w:rFonts w:cs="Arial"/>
                <w:color w:val="auto"/>
                <w:sz w:val="20"/>
                <w:szCs w:val="20"/>
              </w:rPr>
              <w:t xml:space="preserve"> Sarl</w:t>
            </w:r>
          </w:p>
          <w:p w:rsidR="009B1B04" w:rsidRPr="00EC0B7B" w:rsidRDefault="009B1B04" w:rsidP="008E5300">
            <w:pPr>
              <w:pStyle w:val="ECVRightHeading"/>
              <w:ind w:right="170"/>
              <w:jc w:val="left"/>
              <w:rPr>
                <w:rFonts w:cs="Arial"/>
                <w:color w:val="auto"/>
                <w:sz w:val="20"/>
                <w:szCs w:val="20"/>
              </w:rPr>
            </w:pPr>
            <w:r w:rsidRPr="00EC0B7B">
              <w:rPr>
                <w:rFonts w:cs="Arial"/>
                <w:color w:val="auto"/>
                <w:sz w:val="20"/>
                <w:szCs w:val="20"/>
              </w:rPr>
              <w:t>Formation en ligne en gestion des exploitations agricoles</w:t>
            </w:r>
            <w:r w:rsidR="00284BC6" w:rsidRPr="00EC0B7B">
              <w:rPr>
                <w:rFonts w:cs="Arial"/>
                <w:color w:val="auto"/>
                <w:sz w:val="20"/>
                <w:szCs w:val="20"/>
              </w:rPr>
              <w:t xml:space="preserve"> – Formateur Pr </w:t>
            </w:r>
            <w:proofErr w:type="spellStart"/>
            <w:r w:rsidR="00284BC6" w:rsidRPr="00EC0B7B">
              <w:rPr>
                <w:rFonts w:cs="Arial"/>
                <w:color w:val="auto"/>
                <w:sz w:val="20"/>
                <w:szCs w:val="20"/>
              </w:rPr>
              <w:t>Belhassen</w:t>
            </w:r>
            <w:proofErr w:type="spellEnd"/>
            <w:r w:rsidR="00284BC6" w:rsidRPr="00EC0B7B">
              <w:rPr>
                <w:rFonts w:cs="Arial"/>
                <w:color w:val="auto"/>
                <w:sz w:val="20"/>
                <w:szCs w:val="20"/>
              </w:rPr>
              <w:t xml:space="preserve"> </w:t>
            </w:r>
            <w:proofErr w:type="spellStart"/>
            <w:r w:rsidR="00284BC6" w:rsidRPr="00EC0B7B">
              <w:rPr>
                <w:rFonts w:cs="Arial"/>
                <w:color w:val="auto"/>
                <w:sz w:val="20"/>
                <w:szCs w:val="20"/>
              </w:rPr>
              <w:t>Abdelkefi</w:t>
            </w:r>
            <w:proofErr w:type="spellEnd"/>
            <w:r w:rsidR="00284BC6" w:rsidRPr="00EC0B7B">
              <w:rPr>
                <w:rFonts w:cs="Arial"/>
                <w:color w:val="auto"/>
                <w:sz w:val="20"/>
                <w:szCs w:val="20"/>
              </w:rPr>
              <w:t xml:space="preserve"> – bureau BICH</w:t>
            </w:r>
            <w:r w:rsidR="008E5300" w:rsidRPr="00EC0B7B">
              <w:rPr>
                <w:rFonts w:cs="Arial"/>
                <w:color w:val="auto"/>
                <w:sz w:val="20"/>
                <w:szCs w:val="20"/>
              </w:rPr>
              <w:t xml:space="preserve">E </w:t>
            </w:r>
            <w:r w:rsidR="00284BC6" w:rsidRPr="00EC0B7B">
              <w:rPr>
                <w:rFonts w:cs="Arial"/>
                <w:color w:val="auto"/>
                <w:sz w:val="20"/>
                <w:szCs w:val="20"/>
              </w:rPr>
              <w:t xml:space="preserve">Bureau d’ingénieur </w:t>
            </w:r>
            <w:r w:rsidR="008E5300" w:rsidRPr="00EC0B7B">
              <w:rPr>
                <w:rFonts w:cs="Arial"/>
                <w:color w:val="auto"/>
                <w:sz w:val="20"/>
                <w:szCs w:val="20"/>
              </w:rPr>
              <w:t>C</w:t>
            </w:r>
            <w:r w:rsidR="00284BC6" w:rsidRPr="00EC0B7B">
              <w:rPr>
                <w:rFonts w:cs="Arial"/>
                <w:color w:val="auto"/>
                <w:sz w:val="20"/>
                <w:szCs w:val="20"/>
              </w:rPr>
              <w:t>onseils en Hydraulique et Environnement</w:t>
            </w:r>
          </w:p>
          <w:p w:rsidR="00284BC6" w:rsidRPr="00EC0B7B" w:rsidRDefault="00284BC6" w:rsidP="006E32B0">
            <w:pPr>
              <w:pStyle w:val="ECVRightHeading"/>
              <w:ind w:right="170"/>
              <w:jc w:val="left"/>
              <w:rPr>
                <w:color w:val="0E4194"/>
                <w:sz w:val="20"/>
                <w:szCs w:val="20"/>
              </w:rPr>
            </w:pPr>
          </w:p>
        </w:tc>
      </w:tr>
      <w:tr w:rsidR="00EE1E7C" w:rsidRPr="00EC0B7B" w:rsidTr="00832AA3">
        <w:trPr>
          <w:cantSplit/>
        </w:trPr>
        <w:tc>
          <w:tcPr>
            <w:tcW w:w="1990" w:type="dxa"/>
            <w:vMerge w:val="restart"/>
            <w:shd w:val="clear" w:color="auto" w:fill="auto"/>
          </w:tcPr>
          <w:p w:rsidR="00EE1E7C" w:rsidRPr="00EC0B7B" w:rsidRDefault="00EE1E7C" w:rsidP="00AF51EA">
            <w:pPr>
              <w:pStyle w:val="ECVDate"/>
              <w:ind w:right="170"/>
              <w:rPr>
                <w:sz w:val="20"/>
                <w:szCs w:val="20"/>
              </w:rPr>
            </w:pPr>
            <w:r w:rsidRPr="00EC0B7B">
              <w:rPr>
                <w:sz w:val="20"/>
                <w:szCs w:val="20"/>
              </w:rPr>
              <w:t xml:space="preserve">Novembre 2020 </w:t>
            </w:r>
          </w:p>
          <w:p w:rsidR="00EE1E7C" w:rsidRPr="00EC0B7B" w:rsidRDefault="00820E88" w:rsidP="00930E36">
            <w:pPr>
              <w:pStyle w:val="ECVDate"/>
              <w:ind w:right="170"/>
              <w:rPr>
                <w:sz w:val="20"/>
                <w:szCs w:val="20"/>
              </w:rPr>
            </w:pPr>
            <w:r>
              <w:rPr>
                <w:noProof/>
                <w:sz w:val="22"/>
                <w:szCs w:val="32"/>
                <w:lang w:eastAsia="fr-FR" w:bidi="ar-SA"/>
              </w:rPr>
              <w:drawing>
                <wp:inline distT="0" distB="0" distL="0" distR="0">
                  <wp:extent cx="996315" cy="281305"/>
                  <wp:effectExtent l="0" t="0" r="0" b="0"/>
                  <wp:docPr id="14172603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6315" cy="281305"/>
                          </a:xfrm>
                          <a:prstGeom prst="rect">
                            <a:avLst/>
                          </a:prstGeom>
                          <a:noFill/>
                          <a:ln>
                            <a:noFill/>
                          </a:ln>
                        </pic:spPr>
                      </pic:pic>
                    </a:graphicData>
                  </a:graphic>
                </wp:inline>
              </w:drawing>
            </w:r>
          </w:p>
        </w:tc>
        <w:tc>
          <w:tcPr>
            <w:tcW w:w="7081" w:type="dxa"/>
            <w:shd w:val="clear" w:color="auto" w:fill="auto"/>
          </w:tcPr>
          <w:p w:rsidR="00EE1E7C" w:rsidRPr="00EC0B7B" w:rsidRDefault="00957F04" w:rsidP="00957F04">
            <w:pPr>
              <w:pStyle w:val="ECVSubSectionHeading"/>
              <w:ind w:right="170"/>
              <w:jc w:val="both"/>
              <w:rPr>
                <w:sz w:val="20"/>
                <w:szCs w:val="20"/>
              </w:rPr>
            </w:pPr>
            <w:r w:rsidRPr="00EC0B7B">
              <w:rPr>
                <w:sz w:val="20"/>
                <w:szCs w:val="20"/>
              </w:rPr>
              <w:t>Formation</w:t>
            </w:r>
            <w:r w:rsidR="00AF51EA" w:rsidRPr="00EC0B7B">
              <w:rPr>
                <w:sz w:val="20"/>
                <w:szCs w:val="20"/>
              </w:rPr>
              <w:t xml:space="preserve"> «</w:t>
            </w:r>
            <w:r w:rsidRPr="00EC0B7B">
              <w:rPr>
                <w:sz w:val="20"/>
                <w:szCs w:val="20"/>
              </w:rPr>
              <w:t> </w:t>
            </w:r>
            <w:r w:rsidR="00AF51EA" w:rsidRPr="00EC0B7B">
              <w:rPr>
                <w:sz w:val="20"/>
                <w:szCs w:val="20"/>
              </w:rPr>
              <w:t>réussir la participation aux app</w:t>
            </w:r>
            <w:r w:rsidRPr="00EC0B7B">
              <w:rPr>
                <w:sz w:val="20"/>
                <w:szCs w:val="20"/>
              </w:rPr>
              <w:t>els</w:t>
            </w:r>
            <w:r w:rsidR="00AF51EA" w:rsidRPr="00EC0B7B">
              <w:rPr>
                <w:sz w:val="20"/>
                <w:szCs w:val="20"/>
              </w:rPr>
              <w:t xml:space="preserve"> d’offres – utilisation de la plateforme TUNEPS » – Formation continue sur une année (en cours)</w:t>
            </w:r>
            <w:r w:rsidR="000F00CC" w:rsidRPr="00EC0B7B">
              <w:rPr>
                <w:sz w:val="20"/>
                <w:szCs w:val="20"/>
              </w:rPr>
              <w:t> </w:t>
            </w:r>
          </w:p>
        </w:tc>
        <w:tc>
          <w:tcPr>
            <w:tcW w:w="1305" w:type="dxa"/>
            <w:shd w:val="clear" w:color="auto" w:fill="auto"/>
          </w:tcPr>
          <w:p w:rsidR="00EE1E7C" w:rsidRPr="00EC0B7B" w:rsidRDefault="00EE1E7C" w:rsidP="00930E36">
            <w:pPr>
              <w:pStyle w:val="ECVRightHeading"/>
              <w:ind w:right="170"/>
              <w:rPr>
                <w:sz w:val="20"/>
                <w:szCs w:val="20"/>
              </w:rPr>
            </w:pPr>
          </w:p>
        </w:tc>
      </w:tr>
      <w:tr w:rsidR="00EE1E7C" w:rsidRPr="00EC0B7B" w:rsidTr="00832AA3">
        <w:trPr>
          <w:cantSplit/>
        </w:trPr>
        <w:tc>
          <w:tcPr>
            <w:tcW w:w="1990" w:type="dxa"/>
            <w:vMerge/>
            <w:shd w:val="clear" w:color="auto" w:fill="auto"/>
          </w:tcPr>
          <w:p w:rsidR="00EE1E7C" w:rsidRPr="00EC0B7B" w:rsidRDefault="00EE1E7C" w:rsidP="00930E36">
            <w:pPr>
              <w:ind w:right="170"/>
              <w:rPr>
                <w:sz w:val="20"/>
                <w:szCs w:val="20"/>
              </w:rPr>
            </w:pPr>
          </w:p>
        </w:tc>
        <w:tc>
          <w:tcPr>
            <w:tcW w:w="8386" w:type="dxa"/>
            <w:gridSpan w:val="2"/>
            <w:shd w:val="clear" w:color="auto" w:fill="auto"/>
          </w:tcPr>
          <w:p w:rsidR="004C26AC" w:rsidRPr="00EC0B7B" w:rsidRDefault="004C26AC" w:rsidP="004C26AC">
            <w:pPr>
              <w:widowControl/>
              <w:shd w:val="clear" w:color="auto" w:fill="FFFFFF"/>
              <w:suppressAutoHyphens w:val="0"/>
              <w:spacing w:before="270"/>
              <w:outlineLvl w:val="4"/>
              <w:rPr>
                <w:color w:val="auto"/>
                <w:sz w:val="20"/>
                <w:szCs w:val="20"/>
              </w:rPr>
            </w:pPr>
            <w:r w:rsidRPr="00EC0B7B">
              <w:rPr>
                <w:color w:val="auto"/>
                <w:sz w:val="20"/>
                <w:szCs w:val="20"/>
              </w:rPr>
              <w:t>Rappel de la réglementation en vigueur, élaboration des offres, exécution des marchés, paiement, arbitrage, règlements des litiges &amp; démarches d'inscription et utilisation efficace de la plateforme TUNEPS.</w:t>
            </w:r>
          </w:p>
          <w:p w:rsidR="004C26AC" w:rsidRPr="00EC0B7B" w:rsidRDefault="004C26AC" w:rsidP="004C26AC">
            <w:pPr>
              <w:widowControl/>
              <w:numPr>
                <w:ilvl w:val="0"/>
                <w:numId w:val="31"/>
              </w:numPr>
              <w:shd w:val="clear" w:color="auto" w:fill="FFFFFF"/>
              <w:suppressAutoHyphens w:val="0"/>
              <w:ind w:left="0"/>
              <w:rPr>
                <w:color w:val="auto"/>
                <w:sz w:val="20"/>
                <w:szCs w:val="20"/>
              </w:rPr>
            </w:pPr>
            <w:r w:rsidRPr="00EC0B7B">
              <w:rPr>
                <w:color w:val="auto"/>
                <w:sz w:val="20"/>
                <w:szCs w:val="20"/>
              </w:rPr>
              <w:t>Discussions, échanges et interactions entre les deux formateurs et les apprenants.</w:t>
            </w:r>
          </w:p>
          <w:p w:rsidR="00EE1E7C" w:rsidRPr="00EC0B7B" w:rsidRDefault="00EE1E7C" w:rsidP="00930E36">
            <w:pPr>
              <w:pStyle w:val="ECVOrganisationDetails"/>
              <w:ind w:right="170"/>
              <w:rPr>
                <w:sz w:val="20"/>
                <w:szCs w:val="20"/>
              </w:rPr>
            </w:pPr>
          </w:p>
        </w:tc>
      </w:tr>
      <w:tr w:rsidR="00EE1E7C" w:rsidRPr="00EC0B7B" w:rsidTr="00832AA3">
        <w:trPr>
          <w:cantSplit/>
        </w:trPr>
        <w:tc>
          <w:tcPr>
            <w:tcW w:w="1990" w:type="dxa"/>
            <w:vMerge/>
            <w:shd w:val="clear" w:color="auto" w:fill="auto"/>
          </w:tcPr>
          <w:p w:rsidR="00EE1E7C" w:rsidRPr="00EC0B7B" w:rsidRDefault="00EE1E7C" w:rsidP="00930E36">
            <w:pPr>
              <w:ind w:right="170"/>
              <w:rPr>
                <w:sz w:val="20"/>
                <w:szCs w:val="20"/>
              </w:rPr>
            </w:pPr>
          </w:p>
        </w:tc>
        <w:tc>
          <w:tcPr>
            <w:tcW w:w="8386" w:type="dxa"/>
            <w:gridSpan w:val="2"/>
            <w:shd w:val="clear" w:color="auto" w:fill="auto"/>
          </w:tcPr>
          <w:p w:rsidR="00930E36" w:rsidRPr="00EC0B7B" w:rsidRDefault="00930E36" w:rsidP="00777ED4">
            <w:pPr>
              <w:pStyle w:val="ECVSectionBullet"/>
              <w:ind w:left="720" w:right="170"/>
              <w:rPr>
                <w:rFonts w:cs="Arial"/>
                <w:sz w:val="20"/>
                <w:szCs w:val="20"/>
              </w:rPr>
            </w:pPr>
          </w:p>
        </w:tc>
      </w:tr>
      <w:tr w:rsidR="00AF51EA" w:rsidRPr="00EC0B7B" w:rsidTr="00832AA3">
        <w:trPr>
          <w:cantSplit/>
        </w:trPr>
        <w:tc>
          <w:tcPr>
            <w:tcW w:w="1990" w:type="dxa"/>
            <w:vMerge w:val="restart"/>
            <w:shd w:val="clear" w:color="auto" w:fill="auto"/>
          </w:tcPr>
          <w:p w:rsidR="00AF51EA" w:rsidRPr="00EC0B7B" w:rsidRDefault="00AF51EA" w:rsidP="00AF51EA">
            <w:pPr>
              <w:pStyle w:val="ECVDate"/>
              <w:ind w:right="170"/>
              <w:rPr>
                <w:sz w:val="20"/>
                <w:szCs w:val="20"/>
              </w:rPr>
            </w:pPr>
            <w:r w:rsidRPr="00EC0B7B">
              <w:rPr>
                <w:noProof/>
                <w:sz w:val="22"/>
                <w:szCs w:val="32"/>
                <w:lang w:eastAsia="fr-FR" w:bidi="ar-SA"/>
              </w:rPr>
              <w:drawing>
                <wp:anchor distT="0" distB="0" distL="114300" distR="114300" simplePos="0" relativeHeight="251633152" behindDoc="0" locked="0" layoutInCell="1" allowOverlap="1">
                  <wp:simplePos x="0" y="0"/>
                  <wp:positionH relativeFrom="column">
                    <wp:posOffset>435889</wp:posOffset>
                  </wp:positionH>
                  <wp:positionV relativeFrom="paragraph">
                    <wp:posOffset>354990</wp:posOffset>
                  </wp:positionV>
                  <wp:extent cx="476885" cy="476885"/>
                  <wp:effectExtent l="0" t="0" r="0" b="0"/>
                  <wp:wrapSquare wrapText="bothSides"/>
                  <wp:docPr id="12" name="Image 12" descr="C:\Users\hp\AppData\Local\Microsoft\Windows\INetCache\Content.Word\croissanterouget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INetCache\Content.Word\croissanterougetun.jpg"/>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885" cy="476885"/>
                          </a:xfrm>
                          <a:prstGeom prst="rect">
                            <a:avLst/>
                          </a:prstGeom>
                          <a:noFill/>
                          <a:ln>
                            <a:noFill/>
                          </a:ln>
                        </pic:spPr>
                      </pic:pic>
                    </a:graphicData>
                  </a:graphic>
                </wp:anchor>
              </w:drawing>
            </w:r>
            <w:r w:rsidRPr="00EC0B7B">
              <w:rPr>
                <w:sz w:val="20"/>
                <w:szCs w:val="20"/>
              </w:rPr>
              <w:t>Déce</w:t>
            </w:r>
            <w:r w:rsidRPr="00EC0B7B">
              <w:rPr>
                <w:sz w:val="20"/>
                <w:szCs w:val="20"/>
              </w:rPr>
              <w:lastRenderedPageBreak/>
              <w:t>mbre 2018</w:t>
            </w:r>
          </w:p>
        </w:tc>
        <w:tc>
          <w:tcPr>
            <w:tcW w:w="7081" w:type="dxa"/>
            <w:shd w:val="clear" w:color="auto" w:fill="auto"/>
          </w:tcPr>
          <w:p w:rsidR="00AF51EA" w:rsidRPr="00EC0B7B" w:rsidRDefault="00AF51EA" w:rsidP="004C26AC">
            <w:pPr>
              <w:pStyle w:val="ECVSubSectionHeading"/>
              <w:ind w:right="170"/>
              <w:jc w:val="both"/>
              <w:rPr>
                <w:sz w:val="20"/>
                <w:szCs w:val="20"/>
              </w:rPr>
            </w:pPr>
            <w:r w:rsidRPr="00EC0B7B">
              <w:rPr>
                <w:sz w:val="20"/>
                <w:szCs w:val="20"/>
              </w:rPr>
              <w:lastRenderedPageBreak/>
              <w:t xml:space="preserve">Formation </w:t>
            </w:r>
            <w:r w:rsidR="004C26AC" w:rsidRPr="00EC0B7B">
              <w:rPr>
                <w:sz w:val="20"/>
                <w:szCs w:val="20"/>
              </w:rPr>
              <w:t>premier secours</w:t>
            </w:r>
            <w:r w:rsidRPr="00EC0B7B">
              <w:rPr>
                <w:sz w:val="20"/>
                <w:szCs w:val="20"/>
              </w:rPr>
              <w:t xml:space="preserve"> croissante rouge Tunisien – Niveau 1</w:t>
            </w:r>
          </w:p>
        </w:tc>
        <w:tc>
          <w:tcPr>
            <w:tcW w:w="1305" w:type="dxa"/>
            <w:shd w:val="clear" w:color="auto" w:fill="auto"/>
          </w:tcPr>
          <w:p w:rsidR="00AF51EA" w:rsidRPr="00EC0B7B" w:rsidRDefault="00AF51EA" w:rsidP="00AF51EA">
            <w:pPr>
              <w:pStyle w:val="ECVRightHeading"/>
              <w:ind w:right="170"/>
              <w:rPr>
                <w:sz w:val="20"/>
                <w:szCs w:val="20"/>
              </w:rPr>
            </w:pPr>
          </w:p>
        </w:tc>
      </w:tr>
      <w:tr w:rsidR="00AF51EA" w:rsidRPr="00EC0B7B" w:rsidTr="00832AA3">
        <w:trPr>
          <w:cantSplit/>
        </w:trPr>
        <w:tc>
          <w:tcPr>
            <w:tcW w:w="1990" w:type="dxa"/>
            <w:vMerge/>
            <w:shd w:val="clear" w:color="auto" w:fill="auto"/>
          </w:tcPr>
          <w:p w:rsidR="00AF51EA" w:rsidRPr="00EC0B7B" w:rsidRDefault="00AF51EA" w:rsidP="00AF51EA">
            <w:pPr>
              <w:ind w:right="170"/>
              <w:rPr>
                <w:sz w:val="20"/>
                <w:szCs w:val="20"/>
              </w:rPr>
            </w:pPr>
          </w:p>
        </w:tc>
        <w:tc>
          <w:tcPr>
            <w:tcW w:w="8386" w:type="dxa"/>
            <w:gridSpan w:val="2"/>
            <w:shd w:val="clear" w:color="auto" w:fill="auto"/>
          </w:tcPr>
          <w:p w:rsidR="00AF51EA" w:rsidRPr="00EC0B7B" w:rsidRDefault="00AF51EA" w:rsidP="00AF51EA">
            <w:pPr>
              <w:pStyle w:val="ECVOrganisationDetails"/>
              <w:ind w:right="170"/>
              <w:rPr>
                <w:sz w:val="20"/>
                <w:szCs w:val="20"/>
              </w:rPr>
            </w:pPr>
          </w:p>
        </w:tc>
      </w:tr>
      <w:tr w:rsidR="00AF51EA" w:rsidRPr="00EC0B7B" w:rsidTr="00832AA3">
        <w:trPr>
          <w:cantSplit/>
        </w:trPr>
        <w:tc>
          <w:tcPr>
            <w:tcW w:w="1990" w:type="dxa"/>
            <w:vMerge/>
            <w:shd w:val="clear" w:color="auto" w:fill="auto"/>
          </w:tcPr>
          <w:p w:rsidR="00AF51EA" w:rsidRPr="00EC0B7B" w:rsidRDefault="00AF51EA" w:rsidP="00AF51EA">
            <w:pPr>
              <w:ind w:right="170"/>
              <w:rPr>
                <w:sz w:val="20"/>
                <w:szCs w:val="20"/>
              </w:rPr>
            </w:pPr>
          </w:p>
        </w:tc>
        <w:tc>
          <w:tcPr>
            <w:tcW w:w="8386" w:type="dxa"/>
            <w:gridSpan w:val="2"/>
            <w:shd w:val="clear" w:color="auto" w:fill="auto"/>
          </w:tcPr>
          <w:p w:rsidR="00AF51EA" w:rsidRPr="00EC0B7B" w:rsidRDefault="00AF51EA" w:rsidP="00AF51EA">
            <w:pPr>
              <w:pStyle w:val="ECVSectionBullet"/>
              <w:ind w:left="720" w:right="170"/>
              <w:rPr>
                <w:rFonts w:cs="Arial"/>
                <w:sz w:val="20"/>
                <w:szCs w:val="20"/>
              </w:rPr>
            </w:pPr>
          </w:p>
        </w:tc>
      </w:tr>
    </w:tbl>
    <w:p w:rsidR="0025435E" w:rsidRPr="00EC0B7B" w:rsidRDefault="0025435E"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3D0180" w:rsidRPr="00EC0B7B" w:rsidTr="00850F61">
        <w:trPr>
          <w:cantSplit/>
        </w:trPr>
        <w:tc>
          <w:tcPr>
            <w:tcW w:w="1990" w:type="dxa"/>
            <w:vMerge w:val="restart"/>
            <w:shd w:val="clear" w:color="auto" w:fill="auto"/>
          </w:tcPr>
          <w:p w:rsidR="003D0180" w:rsidRPr="00EC0B7B" w:rsidRDefault="003D0180" w:rsidP="00811F10">
            <w:pPr>
              <w:pStyle w:val="ECVDate"/>
              <w:ind w:right="170"/>
              <w:rPr>
                <w:sz w:val="20"/>
                <w:szCs w:val="20"/>
              </w:rPr>
            </w:pPr>
            <w:r w:rsidRPr="00EC0B7B">
              <w:rPr>
                <w:sz w:val="20"/>
                <w:szCs w:val="20"/>
              </w:rPr>
              <w:t>Janvier 2018</w:t>
            </w:r>
          </w:p>
          <w:p w:rsidR="003D0180" w:rsidRPr="00EC0B7B" w:rsidRDefault="00CF377F" w:rsidP="00811F10">
            <w:pPr>
              <w:pStyle w:val="ECVDate"/>
              <w:ind w:right="170"/>
              <w:rPr>
                <w:sz w:val="20"/>
                <w:szCs w:val="20"/>
              </w:rPr>
            </w:pPr>
            <w:r w:rsidRPr="00EC0B7B">
              <w:rPr>
                <w:rFonts w:cs="Arial"/>
                <w:noProof/>
                <w:sz w:val="20"/>
                <w:szCs w:val="20"/>
                <w:lang w:eastAsia="fr-FR" w:bidi="ar-SA"/>
              </w:rPr>
              <w:drawing>
                <wp:anchor distT="0" distB="0" distL="114300" distR="114300" simplePos="0" relativeHeight="251636224" behindDoc="0" locked="0" layoutInCell="1" allowOverlap="1">
                  <wp:simplePos x="0" y="0"/>
                  <wp:positionH relativeFrom="column">
                    <wp:posOffset>396776</wp:posOffset>
                  </wp:positionH>
                  <wp:positionV relativeFrom="paragraph">
                    <wp:posOffset>329862</wp:posOffset>
                  </wp:positionV>
                  <wp:extent cx="349885" cy="257810"/>
                  <wp:effectExtent l="19050" t="0" r="0" b="0"/>
                  <wp:wrapSquare wrapText="bothSides"/>
                  <wp:docPr id="45" name="Image 8" descr="C:\Users\user\Pictures\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apia.jpg"/>
                          <pic:cNvPicPr>
                            <a:picLocks noChangeAspect="1" noChangeArrowheads="1"/>
                          </pic:cNvPicPr>
                        </pic:nvPicPr>
                        <pic:blipFill>
                          <a:blip r:embed="rId80" cstate="email"/>
                          <a:srcRect/>
                          <a:stretch>
                            <a:fillRect/>
                          </a:stretch>
                        </pic:blipFill>
                        <pic:spPr bwMode="auto">
                          <a:xfrm>
                            <a:off x="0" y="0"/>
                            <a:ext cx="349885" cy="257810"/>
                          </a:xfrm>
                          <a:prstGeom prst="rect">
                            <a:avLst/>
                          </a:prstGeom>
                          <a:noFill/>
                          <a:ln w="9525">
                            <a:noFill/>
                            <a:miter lim="800000"/>
                            <a:headEnd/>
                            <a:tailEnd/>
                          </a:ln>
                        </pic:spPr>
                      </pic:pic>
                    </a:graphicData>
                  </a:graphic>
                </wp:anchor>
              </w:drawing>
            </w:r>
            <w:r w:rsidR="00820E88">
              <w:rPr>
                <w:rFonts w:cs="Arial"/>
                <w:noProof/>
                <w:sz w:val="20"/>
                <w:szCs w:val="20"/>
                <w:lang w:eastAsia="fr-FR" w:bidi="ar-SA"/>
              </w:rPr>
              <w:drawing>
                <wp:anchor distT="0" distB="0" distL="114300" distR="114300" simplePos="0" relativeHeight="251690496" behindDoc="0" locked="0" layoutInCell="1" allowOverlap="1">
                  <wp:simplePos x="0" y="0"/>
                  <wp:positionH relativeFrom="column">
                    <wp:posOffset>73660</wp:posOffset>
                  </wp:positionH>
                  <wp:positionV relativeFrom="paragraph">
                    <wp:posOffset>102870</wp:posOffset>
                  </wp:positionV>
                  <wp:extent cx="788035" cy="250825"/>
                  <wp:effectExtent l="0" t="0" r="0" b="0"/>
                  <wp:wrapSquare wrapText="bothSides"/>
                  <wp:docPr id="669617818"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8035" cy="250825"/>
                          </a:xfrm>
                          <a:prstGeom prst="rect">
                            <a:avLst/>
                          </a:prstGeom>
                          <a:noFill/>
                        </pic:spPr>
                      </pic:pic>
                    </a:graphicData>
                  </a:graphic>
                </wp:anchor>
              </w:drawing>
            </w:r>
          </w:p>
        </w:tc>
        <w:tc>
          <w:tcPr>
            <w:tcW w:w="7081" w:type="dxa"/>
            <w:shd w:val="clear" w:color="auto" w:fill="auto"/>
          </w:tcPr>
          <w:p w:rsidR="003D0180" w:rsidRPr="00EC0B7B" w:rsidRDefault="003D0180" w:rsidP="00811F10">
            <w:pPr>
              <w:pStyle w:val="ECVSubSectionHeading"/>
              <w:ind w:right="170"/>
              <w:jc w:val="both"/>
              <w:rPr>
                <w:sz w:val="20"/>
                <w:szCs w:val="20"/>
              </w:rPr>
            </w:pPr>
            <w:r w:rsidRPr="00EC0B7B">
              <w:rPr>
                <w:sz w:val="20"/>
                <w:szCs w:val="20"/>
              </w:rPr>
              <w:t xml:space="preserve">Formation </w:t>
            </w:r>
            <w:r w:rsidR="00F8159E" w:rsidRPr="00EC0B7B">
              <w:rPr>
                <w:sz w:val="20"/>
                <w:szCs w:val="20"/>
              </w:rPr>
              <w:t>sur la boite à outils du coach</w:t>
            </w:r>
          </w:p>
        </w:tc>
        <w:tc>
          <w:tcPr>
            <w:tcW w:w="1305" w:type="dxa"/>
            <w:shd w:val="clear" w:color="auto" w:fill="auto"/>
          </w:tcPr>
          <w:p w:rsidR="003D0180" w:rsidRPr="00EC0B7B" w:rsidRDefault="003D0180" w:rsidP="00811F10">
            <w:pPr>
              <w:pStyle w:val="ECVRightHeading"/>
              <w:ind w:right="170"/>
              <w:rPr>
                <w:sz w:val="20"/>
                <w:szCs w:val="20"/>
              </w:rPr>
            </w:pPr>
          </w:p>
        </w:tc>
      </w:tr>
      <w:tr w:rsidR="003D0180" w:rsidRPr="00EC0B7B" w:rsidTr="00850F61">
        <w:trPr>
          <w:cantSplit/>
        </w:trPr>
        <w:tc>
          <w:tcPr>
            <w:tcW w:w="1990" w:type="dxa"/>
            <w:vMerge/>
            <w:shd w:val="clear" w:color="auto" w:fill="auto"/>
          </w:tcPr>
          <w:p w:rsidR="003D0180" w:rsidRPr="00EC0B7B" w:rsidRDefault="003D0180"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3D0180" w:rsidRPr="00EC0B7B" w:rsidTr="003D0180">
              <w:trPr>
                <w:trHeight w:val="323"/>
              </w:trPr>
              <w:tc>
                <w:tcPr>
                  <w:tcW w:w="245" w:type="dxa"/>
                  <w:shd w:val="clear" w:color="auto" w:fill="FFFFFF"/>
                  <w:vAlign w:val="center"/>
                  <w:hideMark/>
                </w:tcPr>
                <w:p w:rsidR="003D0180" w:rsidRPr="00EC0B7B" w:rsidRDefault="003D0180"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3D0180" w:rsidRPr="00EC0B7B" w:rsidRDefault="00044415" w:rsidP="00F719EE">
                  <w:pPr>
                    <w:framePr w:vSpace="6" w:wrap="around" w:vAnchor="text" w:hAnchor="text" w:y="6"/>
                    <w:widowControl/>
                    <w:suppressAutoHyphens w:val="0"/>
                    <w:ind w:right="170"/>
                    <w:textAlignment w:val="center"/>
                    <w:rPr>
                      <w:rFonts w:eastAsia="ArialMT" w:cs="Arial"/>
                      <w:sz w:val="20"/>
                      <w:szCs w:val="20"/>
                    </w:rPr>
                  </w:pPr>
                  <w:r w:rsidRPr="00EC0B7B">
                    <w:rPr>
                      <w:rFonts w:cs="Arial"/>
                      <w:color w:val="222222"/>
                      <w:sz w:val="18"/>
                      <w:szCs w:val="18"/>
                      <w:shd w:val="clear" w:color="auto" w:fill="FFFFFF"/>
                    </w:rPr>
                    <w:t>Projet de coopération " Mobilité des jeunes, sécurité alimentaire et réduction de la pauvreté rurale " Tunisie (GCP/</w:t>
                  </w:r>
                  <w:r w:rsidR="00587B20" w:rsidRPr="00EC0B7B">
                    <w:rPr>
                      <w:rFonts w:cs="Arial"/>
                      <w:color w:val="222222"/>
                      <w:sz w:val="18"/>
                      <w:szCs w:val="18"/>
                      <w:shd w:val="clear" w:color="auto" w:fill="FFFFFF"/>
                    </w:rPr>
                    <w:t>INT/240/ITA) -</w:t>
                  </w:r>
                  <w:r w:rsidRPr="00EC0B7B">
                    <w:rPr>
                      <w:rFonts w:cs="Arial"/>
                      <w:color w:val="222222"/>
                      <w:sz w:val="18"/>
                      <w:szCs w:val="18"/>
                      <w:shd w:val="clear" w:color="auto" w:fill="FFFFFF"/>
                    </w:rPr>
                    <w:t xml:space="preserve"> la FAO avec l'APIA</w:t>
                  </w:r>
                  <w:r w:rsidR="004D0094" w:rsidRPr="00EC0B7B">
                    <w:rPr>
                      <w:rFonts w:cs="Arial"/>
                      <w:color w:val="222222"/>
                      <w:sz w:val="18"/>
                      <w:szCs w:val="18"/>
                      <w:shd w:val="clear" w:color="auto" w:fill="FFFFFF"/>
                    </w:rPr>
                    <w:t xml:space="preserve">. </w:t>
                  </w:r>
                </w:p>
              </w:tc>
            </w:tr>
          </w:tbl>
          <w:p w:rsidR="003D0180" w:rsidRPr="00EC0B7B" w:rsidRDefault="003D0180" w:rsidP="00811F10">
            <w:pPr>
              <w:pStyle w:val="ECVOrganisationDetails"/>
              <w:ind w:right="170"/>
              <w:rPr>
                <w:sz w:val="20"/>
                <w:szCs w:val="20"/>
              </w:rPr>
            </w:pPr>
          </w:p>
        </w:tc>
      </w:tr>
      <w:tr w:rsidR="003D0180" w:rsidRPr="00EC0B7B" w:rsidTr="00850F61">
        <w:trPr>
          <w:cantSplit/>
        </w:trPr>
        <w:tc>
          <w:tcPr>
            <w:tcW w:w="1990" w:type="dxa"/>
            <w:vMerge/>
            <w:shd w:val="clear" w:color="auto" w:fill="auto"/>
          </w:tcPr>
          <w:p w:rsidR="003D0180" w:rsidRPr="00EC0B7B" w:rsidRDefault="003D0180" w:rsidP="00811F10">
            <w:pPr>
              <w:ind w:right="170"/>
              <w:rPr>
                <w:sz w:val="20"/>
                <w:szCs w:val="20"/>
              </w:rPr>
            </w:pPr>
          </w:p>
        </w:tc>
        <w:tc>
          <w:tcPr>
            <w:tcW w:w="8386" w:type="dxa"/>
            <w:gridSpan w:val="2"/>
            <w:shd w:val="clear" w:color="auto" w:fill="auto"/>
          </w:tcPr>
          <w:p w:rsidR="00044415" w:rsidRPr="00EC0B7B" w:rsidRDefault="00044415" w:rsidP="00811F10">
            <w:pPr>
              <w:pStyle w:val="ECVSectionBullet"/>
              <w:numPr>
                <w:ilvl w:val="0"/>
                <w:numId w:val="16"/>
              </w:numPr>
              <w:ind w:right="170"/>
              <w:rPr>
                <w:rFonts w:cs="Arial"/>
                <w:sz w:val="20"/>
                <w:szCs w:val="20"/>
              </w:rPr>
            </w:pPr>
            <w:r w:rsidRPr="00EC0B7B">
              <w:rPr>
                <w:rFonts w:cs="Arial"/>
                <w:sz w:val="20"/>
                <w:szCs w:val="20"/>
              </w:rPr>
              <w:t xml:space="preserve">Les </w:t>
            </w:r>
            <w:r w:rsidR="00E03229" w:rsidRPr="00EC0B7B">
              <w:rPr>
                <w:rFonts w:cs="Arial"/>
                <w:sz w:val="20"/>
                <w:szCs w:val="20"/>
              </w:rPr>
              <w:t>outils</w:t>
            </w:r>
            <w:r w:rsidRPr="00EC0B7B">
              <w:rPr>
                <w:rFonts w:cs="Arial"/>
                <w:sz w:val="20"/>
                <w:szCs w:val="20"/>
              </w:rPr>
              <w:t xml:space="preserve"> du coaching</w:t>
            </w:r>
          </w:p>
          <w:p w:rsidR="003D0180" w:rsidRPr="00EC0B7B" w:rsidRDefault="00044415" w:rsidP="00811F10">
            <w:pPr>
              <w:pStyle w:val="ECVSectionBullet"/>
              <w:numPr>
                <w:ilvl w:val="0"/>
                <w:numId w:val="16"/>
              </w:numPr>
              <w:ind w:right="170"/>
              <w:rPr>
                <w:rFonts w:cs="Arial"/>
                <w:sz w:val="20"/>
                <w:szCs w:val="20"/>
              </w:rPr>
            </w:pPr>
            <w:r w:rsidRPr="00EC0B7B">
              <w:rPr>
                <w:rFonts w:cs="Arial"/>
                <w:sz w:val="20"/>
                <w:szCs w:val="20"/>
              </w:rPr>
              <w:t>Application</w:t>
            </w:r>
            <w:r w:rsidR="00A44E13" w:rsidRPr="00EC0B7B">
              <w:rPr>
                <w:rFonts w:cs="Arial"/>
                <w:sz w:val="20"/>
                <w:szCs w:val="20"/>
              </w:rPr>
              <w:t xml:space="preserve"> sur</w:t>
            </w:r>
            <w:r w:rsidRPr="00EC0B7B">
              <w:rPr>
                <w:rFonts w:cs="Arial"/>
                <w:sz w:val="20"/>
                <w:szCs w:val="20"/>
              </w:rPr>
              <w:t xml:space="preserve"> à l’élaboration du référentiel de l'accompagnement agricole et de la boît</w:t>
            </w:r>
            <w:r w:rsidR="00A44E13" w:rsidRPr="00EC0B7B">
              <w:rPr>
                <w:rFonts w:cs="Arial"/>
                <w:sz w:val="20"/>
                <w:szCs w:val="20"/>
              </w:rPr>
              <w:t>e à outils de l'accompagnateur, dans le cadre du développement durable.</w:t>
            </w:r>
          </w:p>
        </w:tc>
      </w:tr>
    </w:tbl>
    <w:p w:rsidR="003D0180" w:rsidRPr="00EC0B7B" w:rsidRDefault="003D0180"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3D0180" w:rsidRPr="00EC0B7B" w:rsidTr="00850F61">
        <w:trPr>
          <w:cantSplit/>
        </w:trPr>
        <w:tc>
          <w:tcPr>
            <w:tcW w:w="1990" w:type="dxa"/>
            <w:vMerge w:val="restart"/>
            <w:shd w:val="clear" w:color="auto" w:fill="auto"/>
          </w:tcPr>
          <w:p w:rsidR="003D0180" w:rsidRPr="00EC0B7B" w:rsidRDefault="004D0094" w:rsidP="00811F10">
            <w:pPr>
              <w:pStyle w:val="ECVDate"/>
              <w:ind w:right="170"/>
              <w:rPr>
                <w:sz w:val="20"/>
                <w:szCs w:val="20"/>
              </w:rPr>
            </w:pPr>
            <w:r w:rsidRPr="00EC0B7B">
              <w:rPr>
                <w:rFonts w:cs="Arial"/>
                <w:sz w:val="20"/>
                <w:szCs w:val="20"/>
              </w:rPr>
              <w:t xml:space="preserve">Septembre - </w:t>
            </w:r>
            <w:r w:rsidR="003D0180" w:rsidRPr="00EC0B7B">
              <w:rPr>
                <w:sz w:val="20"/>
                <w:szCs w:val="20"/>
              </w:rPr>
              <w:t xml:space="preserve">Octobre 2017 </w:t>
            </w:r>
          </w:p>
          <w:p w:rsidR="003D0180" w:rsidRPr="00EC0B7B" w:rsidRDefault="006A0A94" w:rsidP="00811F10">
            <w:pPr>
              <w:pStyle w:val="ECVDate"/>
              <w:ind w:right="170"/>
              <w:rPr>
                <w:sz w:val="20"/>
                <w:szCs w:val="20"/>
              </w:rPr>
            </w:pPr>
            <w:r w:rsidRPr="00EC0B7B">
              <w:rPr>
                <w:noProof/>
                <w:sz w:val="20"/>
                <w:szCs w:val="20"/>
                <w:lang w:eastAsia="fr-FR" w:bidi="ar-SA"/>
              </w:rPr>
              <w:drawing>
                <wp:anchor distT="0" distB="0" distL="114300" distR="114300" simplePos="0" relativeHeight="251634176" behindDoc="0" locked="0" layoutInCell="1" allowOverlap="1">
                  <wp:simplePos x="0" y="0"/>
                  <wp:positionH relativeFrom="column">
                    <wp:posOffset>267970</wp:posOffset>
                  </wp:positionH>
                  <wp:positionV relativeFrom="paragraph">
                    <wp:posOffset>613410</wp:posOffset>
                  </wp:positionV>
                  <wp:extent cx="552450" cy="273050"/>
                  <wp:effectExtent l="0" t="0" r="0" b="0"/>
                  <wp:wrapSquare wrapText="bothSides"/>
                  <wp:docPr id="68" name="Image 41" descr="C:\Users\INES\OneDrive\Images\logo royaume pays 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ES\OneDrive\Images\logo royaume pays bas.pn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273050"/>
                          </a:xfrm>
                          <a:prstGeom prst="rect">
                            <a:avLst/>
                          </a:prstGeom>
                          <a:noFill/>
                          <a:ln>
                            <a:noFill/>
                          </a:ln>
                        </pic:spPr>
                      </pic:pic>
                    </a:graphicData>
                  </a:graphic>
                </wp:anchor>
              </w:drawing>
            </w:r>
            <w:r w:rsidRPr="00EC0B7B">
              <w:rPr>
                <w:rFonts w:cs="Arial"/>
                <w:noProof/>
                <w:sz w:val="20"/>
                <w:szCs w:val="20"/>
                <w:lang w:eastAsia="fr-FR" w:bidi="ar-SA"/>
              </w:rPr>
              <w:drawing>
                <wp:anchor distT="0" distB="0" distL="114300" distR="114300" simplePos="0" relativeHeight="251637248" behindDoc="0" locked="0" layoutInCell="1" allowOverlap="1">
                  <wp:simplePos x="0" y="0"/>
                  <wp:positionH relativeFrom="column">
                    <wp:posOffset>301123</wp:posOffset>
                  </wp:positionH>
                  <wp:positionV relativeFrom="paragraph">
                    <wp:posOffset>1122783</wp:posOffset>
                  </wp:positionV>
                  <wp:extent cx="463550" cy="209550"/>
                  <wp:effectExtent l="19050" t="0" r="0" b="0"/>
                  <wp:wrapSquare wrapText="bothSides"/>
                  <wp:docPr id="47" name="Image 39" descr="C:\Users\INES\OneDrive\Images\logo an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S\OneDrive\Images\logo aneti.pn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3550" cy="209550"/>
                          </a:xfrm>
                          <a:prstGeom prst="rect">
                            <a:avLst/>
                          </a:prstGeom>
                          <a:noFill/>
                          <a:ln>
                            <a:noFill/>
                          </a:ln>
                        </pic:spPr>
                      </pic:pic>
                    </a:graphicData>
                  </a:graphic>
                </wp:anchor>
              </w:drawing>
            </w:r>
            <w:r w:rsidR="004D0094" w:rsidRPr="00EC0B7B">
              <w:rPr>
                <w:noProof/>
                <w:sz w:val="20"/>
                <w:szCs w:val="20"/>
                <w:lang w:eastAsia="fr-FR" w:bidi="ar-SA"/>
              </w:rPr>
              <w:drawing>
                <wp:anchor distT="0" distB="0" distL="114300" distR="114300" simplePos="0" relativeHeight="251635200" behindDoc="0" locked="0" layoutInCell="1" allowOverlap="1">
                  <wp:simplePos x="0" y="0"/>
                  <wp:positionH relativeFrom="column">
                    <wp:posOffset>213657</wp:posOffset>
                  </wp:positionH>
                  <wp:positionV relativeFrom="paragraph">
                    <wp:posOffset>167492</wp:posOffset>
                  </wp:positionV>
                  <wp:extent cx="584200" cy="233680"/>
                  <wp:effectExtent l="19050" t="0" r="6350" b="0"/>
                  <wp:wrapSquare wrapText="bothSides"/>
                  <wp:docPr id="69" name="Image 42" descr="C:\Users\INES\OneDrive\Images\logo o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ES\OneDrive\Images\logo oit.png"/>
                          <pic:cNvPicPr>
                            <a:picLocks noChangeAspect="1" noChangeArrowheads="1"/>
                          </pic:cNvPicPr>
                        </pic:nvPicPr>
                        <pic:blipFill rotWithShape="1">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1390" b="23864"/>
                          <a:stretch/>
                        </pic:blipFill>
                        <pic:spPr bwMode="auto">
                          <a:xfrm>
                            <a:off x="0" y="0"/>
                            <a:ext cx="584200" cy="2336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c>
        <w:tc>
          <w:tcPr>
            <w:tcW w:w="7081" w:type="dxa"/>
            <w:shd w:val="clear" w:color="auto" w:fill="auto"/>
          </w:tcPr>
          <w:p w:rsidR="003D0180" w:rsidRPr="00EC0B7B" w:rsidRDefault="003D0180" w:rsidP="00811F10">
            <w:pPr>
              <w:pStyle w:val="ECVSubSectionHeading"/>
              <w:ind w:right="170"/>
              <w:jc w:val="both"/>
              <w:rPr>
                <w:sz w:val="20"/>
                <w:szCs w:val="20"/>
              </w:rPr>
            </w:pPr>
            <w:r w:rsidRPr="00EC0B7B">
              <w:rPr>
                <w:sz w:val="20"/>
                <w:szCs w:val="20"/>
              </w:rPr>
              <w:t>Certificat de participation pour l’action de formation Accompagnement des demandeurs d’emploi pour l’acquisition des compétences principales de travail</w:t>
            </w:r>
          </w:p>
        </w:tc>
        <w:tc>
          <w:tcPr>
            <w:tcW w:w="1305" w:type="dxa"/>
            <w:shd w:val="clear" w:color="auto" w:fill="auto"/>
          </w:tcPr>
          <w:p w:rsidR="003D0180" w:rsidRPr="00EC0B7B" w:rsidRDefault="003D0180" w:rsidP="00811F10">
            <w:pPr>
              <w:pStyle w:val="ECVRightHeading"/>
              <w:ind w:right="170"/>
              <w:rPr>
                <w:sz w:val="20"/>
                <w:szCs w:val="20"/>
              </w:rPr>
            </w:pPr>
          </w:p>
        </w:tc>
      </w:tr>
      <w:tr w:rsidR="003D0180" w:rsidRPr="00EC0B7B" w:rsidTr="00850F61">
        <w:trPr>
          <w:cantSplit/>
        </w:trPr>
        <w:tc>
          <w:tcPr>
            <w:tcW w:w="1990" w:type="dxa"/>
            <w:vMerge/>
            <w:shd w:val="clear" w:color="auto" w:fill="auto"/>
          </w:tcPr>
          <w:p w:rsidR="003D0180" w:rsidRPr="00EC0B7B" w:rsidRDefault="003D0180"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3D0180" w:rsidRPr="00EC0B7B" w:rsidTr="003D0180">
              <w:trPr>
                <w:trHeight w:val="323"/>
              </w:trPr>
              <w:tc>
                <w:tcPr>
                  <w:tcW w:w="245" w:type="dxa"/>
                  <w:shd w:val="clear" w:color="auto" w:fill="FFFFFF"/>
                  <w:vAlign w:val="center"/>
                  <w:hideMark/>
                </w:tcPr>
                <w:p w:rsidR="003D0180" w:rsidRPr="00EC0B7B" w:rsidRDefault="003D0180"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3D0180" w:rsidRPr="00EC0B7B" w:rsidRDefault="003D0180" w:rsidP="00F719EE">
                  <w:pPr>
                    <w:framePr w:vSpace="6" w:wrap="around" w:vAnchor="text" w:hAnchor="text" w:y="6"/>
                    <w:widowControl/>
                    <w:suppressAutoHyphens w:val="0"/>
                    <w:ind w:right="170"/>
                    <w:textAlignment w:val="center"/>
                    <w:rPr>
                      <w:rFonts w:eastAsia="ArialMT" w:cs="Arial"/>
                      <w:sz w:val="20"/>
                      <w:szCs w:val="20"/>
                    </w:rPr>
                  </w:pPr>
                  <w:r w:rsidRPr="00EC0B7B">
                    <w:rPr>
                      <w:rFonts w:eastAsia="ArialMT" w:cs="Arial"/>
                      <w:sz w:val="20"/>
                      <w:szCs w:val="20"/>
                    </w:rPr>
                    <w:t>Centre international de formation OIT</w:t>
                  </w:r>
                </w:p>
              </w:tc>
            </w:tr>
          </w:tbl>
          <w:p w:rsidR="003D0180" w:rsidRPr="00EC0B7B" w:rsidRDefault="003D0180" w:rsidP="00811F10">
            <w:pPr>
              <w:pStyle w:val="ECVOrganisationDetails"/>
              <w:ind w:right="170"/>
              <w:rPr>
                <w:sz w:val="20"/>
                <w:szCs w:val="20"/>
              </w:rPr>
            </w:pPr>
          </w:p>
        </w:tc>
      </w:tr>
      <w:tr w:rsidR="003D0180" w:rsidRPr="00EC0B7B" w:rsidTr="00850F61">
        <w:trPr>
          <w:cantSplit/>
        </w:trPr>
        <w:tc>
          <w:tcPr>
            <w:tcW w:w="1990" w:type="dxa"/>
            <w:vMerge/>
            <w:shd w:val="clear" w:color="auto" w:fill="auto"/>
          </w:tcPr>
          <w:p w:rsidR="003D0180" w:rsidRPr="00EC0B7B" w:rsidRDefault="003D0180" w:rsidP="00811F10">
            <w:pPr>
              <w:ind w:right="170"/>
              <w:rPr>
                <w:sz w:val="20"/>
                <w:szCs w:val="20"/>
              </w:rPr>
            </w:pPr>
          </w:p>
        </w:tc>
        <w:tc>
          <w:tcPr>
            <w:tcW w:w="8386" w:type="dxa"/>
            <w:gridSpan w:val="2"/>
            <w:shd w:val="clear" w:color="auto" w:fill="auto"/>
          </w:tcPr>
          <w:p w:rsidR="00AE5393" w:rsidRPr="00EC0B7B" w:rsidRDefault="00AE5393" w:rsidP="00811F10">
            <w:pPr>
              <w:ind w:right="170"/>
              <w:jc w:val="both"/>
              <w:rPr>
                <w:rFonts w:cs="Arial"/>
                <w:sz w:val="20"/>
                <w:szCs w:val="20"/>
              </w:rPr>
            </w:pPr>
            <w:r w:rsidRPr="00EC0B7B">
              <w:rPr>
                <w:rFonts w:cs="Arial"/>
                <w:sz w:val="20"/>
                <w:szCs w:val="20"/>
              </w:rPr>
              <w:t xml:space="preserve">- </w:t>
            </w:r>
            <w:r w:rsidR="004D0094" w:rsidRPr="00EC0B7B">
              <w:rPr>
                <w:rFonts w:cs="Arial"/>
                <w:sz w:val="20"/>
                <w:szCs w:val="20"/>
              </w:rPr>
              <w:t>M</w:t>
            </w:r>
            <w:r w:rsidRPr="00EC0B7B">
              <w:rPr>
                <w:rFonts w:cs="Arial"/>
                <w:sz w:val="20"/>
                <w:szCs w:val="20"/>
              </w:rPr>
              <w:t>ission de l'ANETI, son organisation, son réseau, ses structu</w:t>
            </w:r>
            <w:r w:rsidR="00375B8A" w:rsidRPr="00EC0B7B">
              <w:rPr>
                <w:rFonts w:cs="Arial"/>
                <w:sz w:val="20"/>
                <w:szCs w:val="20"/>
              </w:rPr>
              <w:t xml:space="preserve">res, </w:t>
            </w:r>
            <w:r w:rsidRPr="00EC0B7B">
              <w:rPr>
                <w:rFonts w:cs="Arial"/>
                <w:sz w:val="20"/>
                <w:szCs w:val="20"/>
              </w:rPr>
              <w:t>ses progr</w:t>
            </w:r>
            <w:r w:rsidR="004D0094" w:rsidRPr="00EC0B7B">
              <w:rPr>
                <w:rFonts w:cs="Arial"/>
                <w:sz w:val="20"/>
                <w:szCs w:val="20"/>
              </w:rPr>
              <w:t>ammes, ses prestations délivrée, se</w:t>
            </w:r>
            <w:r w:rsidRPr="00EC0B7B">
              <w:rPr>
                <w:rFonts w:cs="Arial"/>
                <w:sz w:val="20"/>
                <w:szCs w:val="20"/>
              </w:rPr>
              <w:t xml:space="preserve"> familiariser avec </w:t>
            </w:r>
            <w:r w:rsidR="004D0094" w:rsidRPr="00EC0B7B">
              <w:rPr>
                <w:rFonts w:cs="Arial"/>
                <w:sz w:val="20"/>
                <w:szCs w:val="20"/>
              </w:rPr>
              <w:t xml:space="preserve">les outils utilisés par l'ANETI, </w:t>
            </w:r>
            <w:r w:rsidRPr="00EC0B7B">
              <w:rPr>
                <w:rFonts w:cs="Arial"/>
                <w:sz w:val="20"/>
                <w:szCs w:val="20"/>
              </w:rPr>
              <w:t>de comprendre les services d'accompagnement de l'ANETI, le processus du diagnostic des jeunes demandeurs d'emploi</w:t>
            </w:r>
            <w:r w:rsidR="004D0094" w:rsidRPr="00EC0B7B">
              <w:rPr>
                <w:rFonts w:cs="Arial"/>
                <w:sz w:val="20"/>
                <w:szCs w:val="20"/>
              </w:rPr>
              <w:t xml:space="preserve">, </w:t>
            </w:r>
            <w:r w:rsidRPr="00EC0B7B">
              <w:rPr>
                <w:rFonts w:cs="Arial"/>
                <w:sz w:val="20"/>
                <w:szCs w:val="20"/>
              </w:rPr>
              <w:t>de découvrir le processus d'orientation professionnelle des demandeurs d'emploi (Emploi salarié, Travail indépendant, Placement à l'international, et</w:t>
            </w:r>
            <w:r w:rsidR="004D0094" w:rsidRPr="00EC0B7B">
              <w:rPr>
                <w:rFonts w:cs="Arial"/>
                <w:sz w:val="20"/>
                <w:szCs w:val="20"/>
              </w:rPr>
              <w:t xml:space="preserve"> Economie Sociale et Solidaire), </w:t>
            </w:r>
            <w:r w:rsidRPr="00EC0B7B">
              <w:rPr>
                <w:rFonts w:cs="Arial"/>
                <w:sz w:val="20"/>
                <w:szCs w:val="20"/>
              </w:rPr>
              <w:t>de connaître le rôle des conseillers de l'ANETI dans le processus d'orientation et d'accompagnement, d'assimiler</w:t>
            </w:r>
            <w:r w:rsidR="004D0094" w:rsidRPr="00EC0B7B">
              <w:rPr>
                <w:rFonts w:cs="Arial"/>
                <w:sz w:val="20"/>
                <w:szCs w:val="20"/>
              </w:rPr>
              <w:t xml:space="preserve"> la relation Conseiller / Coach, </w:t>
            </w:r>
            <w:r w:rsidRPr="00EC0B7B">
              <w:rPr>
                <w:rFonts w:cs="Arial"/>
                <w:sz w:val="20"/>
                <w:szCs w:val="20"/>
              </w:rPr>
              <w:t xml:space="preserve">de maîtriser les étapes de prescription du coaching en soft </w:t>
            </w:r>
            <w:proofErr w:type="spellStart"/>
            <w:r w:rsidRPr="00EC0B7B">
              <w:rPr>
                <w:rFonts w:cs="Arial"/>
                <w:sz w:val="20"/>
                <w:szCs w:val="20"/>
              </w:rPr>
              <w:t>skills</w:t>
            </w:r>
            <w:proofErr w:type="spellEnd"/>
            <w:r w:rsidRPr="00EC0B7B">
              <w:rPr>
                <w:rFonts w:cs="Arial"/>
                <w:sz w:val="20"/>
                <w:szCs w:val="20"/>
              </w:rPr>
              <w:t xml:space="preserve"> ainsi que les étapes du coaching</w:t>
            </w:r>
            <w:r w:rsidR="004D0094" w:rsidRPr="00EC0B7B">
              <w:rPr>
                <w:rFonts w:cs="Arial"/>
                <w:sz w:val="20"/>
                <w:szCs w:val="20"/>
              </w:rPr>
              <w:t xml:space="preserve">, </w:t>
            </w:r>
            <w:r w:rsidRPr="00EC0B7B">
              <w:rPr>
                <w:rFonts w:cs="Arial"/>
                <w:sz w:val="20"/>
                <w:szCs w:val="20"/>
              </w:rPr>
              <w:t xml:space="preserve">de découvrir le système d'information de l'ANETI et l'application "GEST-ACT" dans laquelle seront saisies les données des actions du coaching en soft </w:t>
            </w:r>
            <w:proofErr w:type="spellStart"/>
            <w:r w:rsidRPr="00EC0B7B">
              <w:rPr>
                <w:rFonts w:cs="Arial"/>
                <w:sz w:val="20"/>
                <w:szCs w:val="20"/>
              </w:rPr>
              <w:t>skills</w:t>
            </w:r>
            <w:proofErr w:type="spellEnd"/>
            <w:r w:rsidRPr="00EC0B7B">
              <w:rPr>
                <w:rFonts w:cs="Arial"/>
                <w:sz w:val="20"/>
                <w:szCs w:val="20"/>
              </w:rPr>
              <w:t xml:space="preserve"> ainsi que les indicateurs de suivi.  </w:t>
            </w:r>
          </w:p>
          <w:p w:rsidR="00AE5393" w:rsidRPr="00EC0B7B" w:rsidRDefault="004D0094" w:rsidP="00811F10">
            <w:pPr>
              <w:ind w:right="170"/>
              <w:jc w:val="both"/>
              <w:rPr>
                <w:rFonts w:cs="Arial"/>
                <w:sz w:val="20"/>
                <w:szCs w:val="20"/>
              </w:rPr>
            </w:pPr>
            <w:r w:rsidRPr="00EC0B7B">
              <w:rPr>
                <w:rFonts w:cs="Arial"/>
                <w:sz w:val="20"/>
                <w:szCs w:val="20"/>
              </w:rPr>
              <w:t xml:space="preserve">- </w:t>
            </w:r>
            <w:r w:rsidR="00AE5393" w:rsidRPr="00EC0B7B">
              <w:rPr>
                <w:rFonts w:cs="Arial"/>
                <w:sz w:val="20"/>
                <w:szCs w:val="20"/>
              </w:rPr>
              <w:t xml:space="preserve">La deuxième formation était en ligne, en </w:t>
            </w:r>
            <w:proofErr w:type="spellStart"/>
            <w:r w:rsidR="00AE5393" w:rsidRPr="00EC0B7B">
              <w:rPr>
                <w:rFonts w:cs="Arial"/>
                <w:sz w:val="20"/>
                <w:szCs w:val="20"/>
              </w:rPr>
              <w:t>distanci</w:t>
            </w:r>
            <w:r w:rsidRPr="00EC0B7B">
              <w:rPr>
                <w:rFonts w:cs="Arial"/>
                <w:sz w:val="20"/>
                <w:szCs w:val="20"/>
              </w:rPr>
              <w:t>el</w:t>
            </w:r>
            <w:proofErr w:type="spellEnd"/>
            <w:r w:rsidRPr="00EC0B7B">
              <w:rPr>
                <w:rFonts w:cs="Arial"/>
                <w:sz w:val="20"/>
                <w:szCs w:val="20"/>
              </w:rPr>
              <w:t xml:space="preserve"> à travers la plateforme </w:t>
            </w:r>
            <w:r w:rsidR="00AE5393" w:rsidRPr="00EC0B7B">
              <w:rPr>
                <w:rFonts w:cs="Arial"/>
                <w:sz w:val="20"/>
                <w:szCs w:val="20"/>
              </w:rPr>
              <w:t xml:space="preserve">sur le processus d’identification des compétences principales dont pourra </w:t>
            </w:r>
            <w:r w:rsidR="00933AC9" w:rsidRPr="00EC0B7B">
              <w:rPr>
                <w:rFonts w:cs="Arial"/>
                <w:sz w:val="20"/>
                <w:szCs w:val="20"/>
              </w:rPr>
              <w:t>bénéficier un jeune demandeur d’emploi</w:t>
            </w:r>
            <w:r w:rsidRPr="00EC0B7B">
              <w:rPr>
                <w:rFonts w:cs="Arial"/>
                <w:sz w:val="20"/>
                <w:szCs w:val="20"/>
              </w:rPr>
              <w:t xml:space="preserve">, </w:t>
            </w:r>
            <w:r w:rsidR="00AE5393" w:rsidRPr="00EC0B7B">
              <w:rPr>
                <w:rFonts w:cs="Arial"/>
                <w:sz w:val="20"/>
                <w:szCs w:val="20"/>
              </w:rPr>
              <w:t>une introduction aux dix compétences principales de travail permettant d’améliorer l’employabilité des demandeurs d’emploi</w:t>
            </w:r>
            <w:r w:rsidRPr="00EC0B7B">
              <w:rPr>
                <w:rFonts w:cs="Arial"/>
                <w:sz w:val="20"/>
                <w:szCs w:val="20"/>
              </w:rPr>
              <w:t xml:space="preserve">, </w:t>
            </w:r>
            <w:r w:rsidR="00AE5393" w:rsidRPr="00EC0B7B">
              <w:rPr>
                <w:rFonts w:cs="Arial"/>
                <w:sz w:val="20"/>
                <w:szCs w:val="20"/>
              </w:rPr>
              <w:t xml:space="preserve">forum de discussion sur les deux compétences principales les plus sollicitées et à recommander par les coachs. </w:t>
            </w:r>
          </w:p>
          <w:p w:rsidR="003D0180" w:rsidRPr="00EC0B7B" w:rsidRDefault="004D0094" w:rsidP="00811F10">
            <w:pPr>
              <w:ind w:right="170"/>
              <w:jc w:val="both"/>
              <w:rPr>
                <w:rFonts w:cs="Arial"/>
                <w:sz w:val="20"/>
                <w:szCs w:val="20"/>
              </w:rPr>
            </w:pPr>
            <w:r w:rsidRPr="00EC0B7B">
              <w:rPr>
                <w:rFonts w:cs="Arial"/>
                <w:sz w:val="20"/>
                <w:szCs w:val="20"/>
              </w:rPr>
              <w:t xml:space="preserve">- </w:t>
            </w:r>
            <w:r w:rsidR="00AE5393" w:rsidRPr="00EC0B7B">
              <w:rPr>
                <w:rFonts w:cs="Arial"/>
                <w:sz w:val="20"/>
                <w:szCs w:val="20"/>
              </w:rPr>
              <w:t xml:space="preserve">Formation des Coaches et Conseillers de l'ANETI Jeunes et Employabilité: Appui au Programme FORSATI" BIT Tunis Project JEMP-FORSATI" était dispensée par le BIT et le Centre International de Formation de l'OIT à Turin (CIF-OIT/Turin) et a porté sur le coaching en soft </w:t>
            </w:r>
            <w:proofErr w:type="spellStart"/>
            <w:r w:rsidR="00AE5393" w:rsidRPr="00EC0B7B">
              <w:rPr>
                <w:rFonts w:cs="Arial"/>
                <w:sz w:val="20"/>
                <w:szCs w:val="20"/>
              </w:rPr>
              <w:t>skills</w:t>
            </w:r>
            <w:proofErr w:type="spellEnd"/>
            <w:r w:rsidR="00375B8A" w:rsidRPr="00EC0B7B">
              <w:rPr>
                <w:rFonts w:cs="Arial"/>
                <w:sz w:val="20"/>
                <w:szCs w:val="20"/>
              </w:rPr>
              <w:t>.</w:t>
            </w:r>
          </w:p>
        </w:tc>
      </w:tr>
    </w:tbl>
    <w:p w:rsidR="003D0180" w:rsidRPr="00EC0B7B" w:rsidRDefault="003D0180"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6F627F" w:rsidRPr="00EC0B7B" w:rsidTr="00850F61">
        <w:trPr>
          <w:cantSplit/>
        </w:trPr>
        <w:tc>
          <w:tcPr>
            <w:tcW w:w="1990" w:type="dxa"/>
            <w:vMerge w:val="restart"/>
            <w:shd w:val="clear" w:color="auto" w:fill="auto"/>
          </w:tcPr>
          <w:p w:rsidR="006F627F" w:rsidRPr="00EC0B7B" w:rsidRDefault="00560309" w:rsidP="00811F10">
            <w:pPr>
              <w:pStyle w:val="ECVDate"/>
              <w:ind w:right="170"/>
              <w:rPr>
                <w:sz w:val="20"/>
                <w:szCs w:val="20"/>
              </w:rPr>
            </w:pPr>
            <w:r w:rsidRPr="00EC0B7B">
              <w:rPr>
                <w:sz w:val="20"/>
                <w:szCs w:val="20"/>
              </w:rPr>
              <w:t>Aout 2017</w:t>
            </w:r>
          </w:p>
          <w:p w:rsidR="006F627F" w:rsidRPr="00EC0B7B" w:rsidRDefault="00E96D16" w:rsidP="00811F10">
            <w:pPr>
              <w:pStyle w:val="ECVDate"/>
              <w:ind w:right="170"/>
              <w:rPr>
                <w:sz w:val="20"/>
                <w:szCs w:val="20"/>
              </w:rPr>
            </w:pPr>
            <w:r w:rsidRPr="00EC0B7B">
              <w:rPr>
                <w:noProof/>
                <w:sz w:val="22"/>
                <w:szCs w:val="20"/>
                <w:lang w:eastAsia="fr-FR" w:bidi="ar-SA"/>
              </w:rPr>
              <w:drawing>
                <wp:anchor distT="0" distB="0" distL="114300" distR="114300" simplePos="0" relativeHeight="251664896" behindDoc="0" locked="0" layoutInCell="1" allowOverlap="1">
                  <wp:simplePos x="0" y="0"/>
                  <wp:positionH relativeFrom="margin">
                    <wp:posOffset>685024</wp:posOffset>
                  </wp:positionH>
                  <wp:positionV relativeFrom="margin">
                    <wp:posOffset>295506</wp:posOffset>
                  </wp:positionV>
                  <wp:extent cx="241300" cy="245745"/>
                  <wp:effectExtent l="0" t="0" r="0" b="0"/>
                  <wp:wrapSquare wrapText="bothSides"/>
                  <wp:docPr id="19" name="Image 25" descr="C:\Users\INES\AppData\Local\Microsoft\Windows\INetCacheContent.Word\lico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NES\AppData\Local\Microsoft\Windows\INetCacheContent.Word\licorne.png"/>
                          <pic:cNvPicPr>
                            <a:picLocks noChangeAspect="1" noChangeArrowheads="1"/>
                          </pic:cNvPicPr>
                        </pic:nvPicPr>
                        <pic:blipFill rotWithShape="1">
                          <a:blip r:embed="rId8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241300" cy="2457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c>
        <w:tc>
          <w:tcPr>
            <w:tcW w:w="7081" w:type="dxa"/>
            <w:shd w:val="clear" w:color="auto" w:fill="auto"/>
          </w:tcPr>
          <w:p w:rsidR="006F627F" w:rsidRPr="00EC0B7B" w:rsidRDefault="006F627F" w:rsidP="00811F10">
            <w:pPr>
              <w:pStyle w:val="ECVSubSectionHeading"/>
              <w:ind w:right="170"/>
              <w:jc w:val="both"/>
              <w:rPr>
                <w:sz w:val="20"/>
                <w:szCs w:val="20"/>
              </w:rPr>
            </w:pPr>
            <w:r w:rsidRPr="00EC0B7B">
              <w:rPr>
                <w:sz w:val="20"/>
                <w:szCs w:val="20"/>
              </w:rPr>
              <w:t xml:space="preserve">Formation </w:t>
            </w:r>
            <w:r w:rsidR="00560309" w:rsidRPr="00EC0B7B">
              <w:rPr>
                <w:sz w:val="20"/>
                <w:szCs w:val="20"/>
              </w:rPr>
              <w:t>« Devenez Entrepreneur »</w:t>
            </w:r>
          </w:p>
        </w:tc>
        <w:tc>
          <w:tcPr>
            <w:tcW w:w="1305" w:type="dxa"/>
            <w:shd w:val="clear" w:color="auto" w:fill="auto"/>
          </w:tcPr>
          <w:p w:rsidR="006F627F" w:rsidRPr="00EC0B7B" w:rsidRDefault="006F627F" w:rsidP="00811F10">
            <w:pPr>
              <w:pStyle w:val="ECVRightHeading"/>
              <w:ind w:right="170"/>
              <w:rPr>
                <w:sz w:val="20"/>
                <w:szCs w:val="20"/>
              </w:rPr>
            </w:pPr>
          </w:p>
        </w:tc>
      </w:tr>
      <w:tr w:rsidR="006F627F" w:rsidRPr="00EC0B7B" w:rsidTr="00850F61">
        <w:trPr>
          <w:cantSplit/>
        </w:trPr>
        <w:tc>
          <w:tcPr>
            <w:tcW w:w="1990" w:type="dxa"/>
            <w:vMerge/>
            <w:shd w:val="clear" w:color="auto" w:fill="auto"/>
          </w:tcPr>
          <w:p w:rsidR="006F627F" w:rsidRPr="00EC0B7B" w:rsidRDefault="006F627F"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6F627F" w:rsidRPr="00EC0B7B" w:rsidTr="00E63F84">
              <w:trPr>
                <w:trHeight w:val="323"/>
              </w:trPr>
              <w:tc>
                <w:tcPr>
                  <w:tcW w:w="245" w:type="dxa"/>
                  <w:shd w:val="clear" w:color="auto" w:fill="FFFFFF"/>
                  <w:vAlign w:val="center"/>
                  <w:hideMark/>
                </w:tcPr>
                <w:p w:rsidR="006F627F" w:rsidRPr="00EC0B7B" w:rsidRDefault="006F627F"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6F627F" w:rsidRPr="00EC0B7B" w:rsidRDefault="00560309" w:rsidP="00F719EE">
                  <w:pPr>
                    <w:framePr w:vSpace="6" w:wrap="around" w:vAnchor="text" w:hAnchor="text" w:y="6"/>
                    <w:widowControl/>
                    <w:suppressAutoHyphens w:val="0"/>
                    <w:ind w:right="170"/>
                    <w:textAlignment w:val="center"/>
                    <w:rPr>
                      <w:rFonts w:eastAsia="ArialMT" w:cs="Arial"/>
                      <w:sz w:val="20"/>
                      <w:szCs w:val="20"/>
                    </w:rPr>
                  </w:pPr>
                  <w:r w:rsidRPr="00EC0B7B">
                    <w:rPr>
                      <w:rFonts w:eastAsia="ArialMT" w:cs="Arial"/>
                      <w:sz w:val="20"/>
                      <w:szCs w:val="20"/>
                    </w:rPr>
                    <w:t xml:space="preserve">LICORNE Professional </w:t>
                  </w:r>
                  <w:proofErr w:type="spellStart"/>
                  <w:r w:rsidRPr="00EC0B7B">
                    <w:rPr>
                      <w:rFonts w:eastAsia="ArialMT" w:cs="Arial"/>
                      <w:sz w:val="20"/>
                      <w:szCs w:val="20"/>
                    </w:rPr>
                    <w:t>Academy</w:t>
                  </w:r>
                  <w:proofErr w:type="spellEnd"/>
                </w:p>
              </w:tc>
            </w:tr>
          </w:tbl>
          <w:p w:rsidR="006F627F" w:rsidRPr="00EC0B7B" w:rsidRDefault="006F627F" w:rsidP="00811F10">
            <w:pPr>
              <w:pStyle w:val="ECVOrganisationDetails"/>
              <w:ind w:right="170"/>
              <w:rPr>
                <w:sz w:val="20"/>
                <w:szCs w:val="20"/>
              </w:rPr>
            </w:pPr>
          </w:p>
        </w:tc>
      </w:tr>
      <w:tr w:rsidR="006F627F" w:rsidRPr="00EC0B7B" w:rsidTr="00850F61">
        <w:trPr>
          <w:cantSplit/>
        </w:trPr>
        <w:tc>
          <w:tcPr>
            <w:tcW w:w="1990" w:type="dxa"/>
            <w:vMerge/>
            <w:shd w:val="clear" w:color="auto" w:fill="auto"/>
          </w:tcPr>
          <w:p w:rsidR="006F627F" w:rsidRPr="00EC0B7B" w:rsidRDefault="006F627F" w:rsidP="00811F10">
            <w:pPr>
              <w:ind w:right="170"/>
              <w:rPr>
                <w:sz w:val="20"/>
                <w:szCs w:val="20"/>
              </w:rPr>
            </w:pPr>
          </w:p>
        </w:tc>
        <w:tc>
          <w:tcPr>
            <w:tcW w:w="8386" w:type="dxa"/>
            <w:gridSpan w:val="2"/>
            <w:shd w:val="clear" w:color="auto" w:fill="auto"/>
          </w:tcPr>
          <w:p w:rsidR="006F627F" w:rsidRPr="00EC0B7B" w:rsidRDefault="006F627F" w:rsidP="00811F10">
            <w:pPr>
              <w:pStyle w:val="ECVSectionBullet"/>
              <w:numPr>
                <w:ilvl w:val="0"/>
                <w:numId w:val="16"/>
              </w:numPr>
              <w:ind w:right="170"/>
              <w:rPr>
                <w:rFonts w:cs="Arial"/>
                <w:sz w:val="20"/>
                <w:szCs w:val="20"/>
              </w:rPr>
            </w:pPr>
            <w:r w:rsidRPr="00EC0B7B">
              <w:rPr>
                <w:rFonts w:cs="Arial"/>
                <w:sz w:val="20"/>
                <w:szCs w:val="20"/>
              </w:rPr>
              <w:t>L</w:t>
            </w:r>
            <w:r w:rsidR="00560309" w:rsidRPr="00EC0B7B">
              <w:rPr>
                <w:rFonts w:cs="Arial"/>
                <w:sz w:val="20"/>
                <w:szCs w:val="20"/>
              </w:rPr>
              <w:t>e business Plan</w:t>
            </w:r>
          </w:p>
          <w:p w:rsidR="00560309" w:rsidRPr="00EC0B7B" w:rsidRDefault="00560309" w:rsidP="00811F10">
            <w:pPr>
              <w:pStyle w:val="ECVSectionBullet"/>
              <w:numPr>
                <w:ilvl w:val="0"/>
                <w:numId w:val="16"/>
              </w:numPr>
              <w:ind w:right="170"/>
              <w:rPr>
                <w:rFonts w:cs="Arial"/>
                <w:sz w:val="20"/>
                <w:szCs w:val="20"/>
              </w:rPr>
            </w:pPr>
            <w:r w:rsidRPr="00EC0B7B">
              <w:rPr>
                <w:rFonts w:cs="Arial"/>
                <w:sz w:val="20"/>
                <w:szCs w:val="20"/>
              </w:rPr>
              <w:t>Le Marketing</w:t>
            </w:r>
          </w:p>
          <w:p w:rsidR="00560309" w:rsidRPr="00EC0B7B" w:rsidRDefault="00560309" w:rsidP="00811F10">
            <w:pPr>
              <w:pStyle w:val="ECVSectionBullet"/>
              <w:numPr>
                <w:ilvl w:val="0"/>
                <w:numId w:val="16"/>
              </w:numPr>
              <w:ind w:right="170"/>
              <w:rPr>
                <w:rFonts w:cs="Arial"/>
                <w:sz w:val="20"/>
                <w:szCs w:val="20"/>
              </w:rPr>
            </w:pPr>
            <w:r w:rsidRPr="00EC0B7B">
              <w:rPr>
                <w:rFonts w:cs="Arial"/>
                <w:sz w:val="20"/>
                <w:szCs w:val="20"/>
              </w:rPr>
              <w:t>La gestion des ressources Humaines</w:t>
            </w:r>
          </w:p>
          <w:p w:rsidR="00560309" w:rsidRPr="00EC0B7B" w:rsidRDefault="00560309" w:rsidP="00811F10">
            <w:pPr>
              <w:pStyle w:val="ECVSectionBullet"/>
              <w:numPr>
                <w:ilvl w:val="0"/>
                <w:numId w:val="16"/>
              </w:numPr>
              <w:ind w:right="170"/>
              <w:rPr>
                <w:rFonts w:cs="Arial"/>
                <w:sz w:val="20"/>
                <w:szCs w:val="20"/>
              </w:rPr>
            </w:pPr>
            <w:r w:rsidRPr="00EC0B7B">
              <w:rPr>
                <w:rFonts w:cs="Arial"/>
                <w:sz w:val="20"/>
                <w:szCs w:val="20"/>
              </w:rPr>
              <w:t xml:space="preserve">Les Soft </w:t>
            </w:r>
            <w:proofErr w:type="spellStart"/>
            <w:r w:rsidRPr="00EC0B7B">
              <w:rPr>
                <w:rFonts w:cs="Arial"/>
                <w:sz w:val="20"/>
                <w:szCs w:val="20"/>
              </w:rPr>
              <w:t>Skills</w:t>
            </w:r>
            <w:proofErr w:type="spellEnd"/>
            <w:r w:rsidRPr="00EC0B7B">
              <w:rPr>
                <w:rFonts w:cs="Arial"/>
                <w:sz w:val="20"/>
                <w:szCs w:val="20"/>
              </w:rPr>
              <w:t xml:space="preserve"> d’un Bon Manager</w:t>
            </w:r>
          </w:p>
        </w:tc>
      </w:tr>
    </w:tbl>
    <w:p w:rsidR="006F627F" w:rsidRPr="00EC0B7B" w:rsidRDefault="006F627F"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6F627F" w:rsidRPr="00EC0B7B" w:rsidTr="00850F61">
        <w:trPr>
          <w:cantSplit/>
        </w:trPr>
        <w:tc>
          <w:tcPr>
            <w:tcW w:w="1990" w:type="dxa"/>
            <w:vMerge w:val="restart"/>
            <w:shd w:val="clear" w:color="auto" w:fill="auto"/>
          </w:tcPr>
          <w:p w:rsidR="006F627F" w:rsidRPr="00EC0B7B" w:rsidRDefault="006F627F" w:rsidP="00811F10">
            <w:pPr>
              <w:pStyle w:val="ECVDate"/>
              <w:ind w:right="170"/>
              <w:rPr>
                <w:sz w:val="20"/>
                <w:szCs w:val="20"/>
              </w:rPr>
            </w:pPr>
            <w:r w:rsidRPr="00EC0B7B">
              <w:rPr>
                <w:sz w:val="20"/>
                <w:szCs w:val="20"/>
              </w:rPr>
              <w:t xml:space="preserve"> 201</w:t>
            </w:r>
            <w:r w:rsidR="00560309" w:rsidRPr="00EC0B7B">
              <w:rPr>
                <w:sz w:val="20"/>
                <w:szCs w:val="20"/>
              </w:rPr>
              <w:t>7</w:t>
            </w:r>
          </w:p>
          <w:p w:rsidR="006F627F" w:rsidRPr="00EC0B7B" w:rsidRDefault="001F4193" w:rsidP="00811F10">
            <w:pPr>
              <w:pStyle w:val="ECVDate"/>
              <w:ind w:right="170"/>
              <w:rPr>
                <w:sz w:val="20"/>
                <w:szCs w:val="20"/>
              </w:rPr>
            </w:pPr>
            <w:r w:rsidRPr="00EC0B7B">
              <w:rPr>
                <w:noProof/>
                <w:sz w:val="20"/>
                <w:szCs w:val="20"/>
                <w:lang w:eastAsia="fr-FR" w:bidi="ar-SA"/>
              </w:rPr>
              <w:drawing>
                <wp:anchor distT="0" distB="0" distL="114300" distR="114300" simplePos="0" relativeHeight="251640320" behindDoc="0" locked="0" layoutInCell="1" allowOverlap="1">
                  <wp:simplePos x="0" y="0"/>
                  <wp:positionH relativeFrom="column">
                    <wp:posOffset>415290</wp:posOffset>
                  </wp:positionH>
                  <wp:positionV relativeFrom="paragraph">
                    <wp:posOffset>161290</wp:posOffset>
                  </wp:positionV>
                  <wp:extent cx="384810" cy="386715"/>
                  <wp:effectExtent l="19050" t="0" r="0" b="0"/>
                  <wp:wrapSquare wrapText="bothSides"/>
                  <wp:docPr id="38" name="Image 1" descr="C:\Users\user\Pictures\ro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rosa.png"/>
                          <pic:cNvPicPr>
                            <a:picLocks noChangeAspect="1" noChangeArrowheads="1"/>
                          </pic:cNvPicPr>
                        </pic:nvPicPr>
                        <pic:blipFill>
                          <a:blip r:embed="rId83" cstate="print"/>
                          <a:srcRect/>
                          <a:stretch>
                            <a:fillRect/>
                          </a:stretch>
                        </pic:blipFill>
                        <pic:spPr bwMode="auto">
                          <a:xfrm>
                            <a:off x="0" y="0"/>
                            <a:ext cx="384810" cy="386715"/>
                          </a:xfrm>
                          <a:prstGeom prst="rect">
                            <a:avLst/>
                          </a:prstGeom>
                          <a:noFill/>
                          <a:ln w="9525">
                            <a:noFill/>
                            <a:miter lim="800000"/>
                            <a:headEnd/>
                            <a:tailEnd/>
                          </a:ln>
                        </pic:spPr>
                      </pic:pic>
                    </a:graphicData>
                  </a:graphic>
                </wp:anchor>
              </w:drawing>
            </w:r>
          </w:p>
        </w:tc>
        <w:tc>
          <w:tcPr>
            <w:tcW w:w="7081" w:type="dxa"/>
            <w:shd w:val="clear" w:color="auto" w:fill="auto"/>
          </w:tcPr>
          <w:p w:rsidR="006F627F" w:rsidRPr="00EC0B7B" w:rsidRDefault="00560309" w:rsidP="00811F10">
            <w:pPr>
              <w:pStyle w:val="ECVSubSectionHeading"/>
              <w:ind w:right="170"/>
              <w:jc w:val="both"/>
              <w:rPr>
                <w:sz w:val="20"/>
                <w:szCs w:val="20"/>
              </w:rPr>
            </w:pPr>
            <w:r w:rsidRPr="00EC0B7B">
              <w:rPr>
                <w:sz w:val="20"/>
                <w:szCs w:val="20"/>
              </w:rPr>
              <w:t xml:space="preserve">Formation en économie alternatif </w:t>
            </w:r>
            <w:r w:rsidR="00685911" w:rsidRPr="00EC0B7B">
              <w:rPr>
                <w:sz w:val="20"/>
                <w:szCs w:val="20"/>
              </w:rPr>
              <w:t>Programme « </w:t>
            </w:r>
            <w:proofErr w:type="spellStart"/>
            <w:r w:rsidR="00685911" w:rsidRPr="00EC0B7B">
              <w:rPr>
                <w:sz w:val="20"/>
                <w:szCs w:val="20"/>
              </w:rPr>
              <w:t>Nefehmou</w:t>
            </w:r>
            <w:proofErr w:type="spellEnd"/>
            <w:r w:rsidR="00685911" w:rsidRPr="00EC0B7B">
              <w:rPr>
                <w:sz w:val="20"/>
                <w:szCs w:val="20"/>
              </w:rPr>
              <w:t xml:space="preserve"> l’éco 2017 » </w:t>
            </w:r>
            <w:r w:rsidRPr="00EC0B7B">
              <w:rPr>
                <w:sz w:val="20"/>
                <w:szCs w:val="20"/>
              </w:rPr>
              <w:t xml:space="preserve">pour </w:t>
            </w:r>
            <w:r w:rsidR="00685911" w:rsidRPr="00EC0B7B">
              <w:rPr>
                <w:sz w:val="20"/>
                <w:szCs w:val="20"/>
              </w:rPr>
              <w:t xml:space="preserve">les journalistes, </w:t>
            </w:r>
            <w:r w:rsidRPr="00EC0B7B">
              <w:rPr>
                <w:sz w:val="20"/>
                <w:szCs w:val="20"/>
              </w:rPr>
              <w:t>la société civile et les parties politiques</w:t>
            </w:r>
          </w:p>
        </w:tc>
        <w:tc>
          <w:tcPr>
            <w:tcW w:w="1305" w:type="dxa"/>
            <w:shd w:val="clear" w:color="auto" w:fill="auto"/>
          </w:tcPr>
          <w:p w:rsidR="006F627F" w:rsidRPr="00EC0B7B" w:rsidRDefault="006F627F" w:rsidP="00811F10">
            <w:pPr>
              <w:pStyle w:val="ECVRightHeading"/>
              <w:ind w:right="170"/>
              <w:rPr>
                <w:sz w:val="20"/>
                <w:szCs w:val="20"/>
              </w:rPr>
            </w:pPr>
          </w:p>
        </w:tc>
      </w:tr>
      <w:tr w:rsidR="006F627F" w:rsidRPr="00191C42" w:rsidTr="00850F61">
        <w:trPr>
          <w:cantSplit/>
        </w:trPr>
        <w:tc>
          <w:tcPr>
            <w:tcW w:w="1990" w:type="dxa"/>
            <w:vMerge/>
            <w:shd w:val="clear" w:color="auto" w:fill="auto"/>
          </w:tcPr>
          <w:p w:rsidR="006F627F" w:rsidRPr="00EC0B7B" w:rsidRDefault="006F627F"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6F627F" w:rsidRPr="00191C42" w:rsidTr="001F4193">
              <w:trPr>
                <w:trHeight w:val="323"/>
              </w:trPr>
              <w:tc>
                <w:tcPr>
                  <w:tcW w:w="245" w:type="dxa"/>
                  <w:shd w:val="clear" w:color="auto" w:fill="FFFFFF"/>
                  <w:vAlign w:val="center"/>
                  <w:hideMark/>
                </w:tcPr>
                <w:p w:rsidR="006F627F" w:rsidRPr="00EC0B7B" w:rsidRDefault="006F627F"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6F627F" w:rsidRPr="00EC0B7B" w:rsidRDefault="00560309" w:rsidP="00F719EE">
                  <w:pPr>
                    <w:framePr w:vSpace="6" w:wrap="around" w:vAnchor="text" w:hAnchor="text" w:y="6"/>
                    <w:widowControl/>
                    <w:suppressAutoHyphens w:val="0"/>
                    <w:ind w:right="170"/>
                    <w:textAlignment w:val="center"/>
                    <w:rPr>
                      <w:rFonts w:eastAsia="ArialMT" w:cs="Arial"/>
                      <w:sz w:val="20"/>
                      <w:szCs w:val="20"/>
                      <w:lang w:val="en-US"/>
                    </w:rPr>
                  </w:pPr>
                  <w:r w:rsidRPr="00EC0B7B">
                    <w:rPr>
                      <w:rFonts w:eastAsia="ArialMT" w:cs="Arial"/>
                      <w:sz w:val="20"/>
                      <w:szCs w:val="20"/>
                      <w:lang w:val="en-US"/>
                    </w:rPr>
                    <w:t xml:space="preserve">Rosa Luxemburg </w:t>
                  </w:r>
                  <w:proofErr w:type="spellStart"/>
                  <w:r w:rsidRPr="00EC0B7B">
                    <w:rPr>
                      <w:rFonts w:eastAsia="ArialMT" w:cs="Arial"/>
                      <w:sz w:val="20"/>
                      <w:szCs w:val="20"/>
                      <w:lang w:val="en-US"/>
                    </w:rPr>
                    <w:t>Stiftung</w:t>
                  </w:r>
                  <w:proofErr w:type="spellEnd"/>
                  <w:r w:rsidRPr="00EC0B7B">
                    <w:rPr>
                      <w:rFonts w:eastAsia="ArialMT" w:cs="Arial"/>
                      <w:sz w:val="20"/>
                      <w:szCs w:val="20"/>
                      <w:lang w:val="en-US"/>
                    </w:rPr>
                    <w:t xml:space="preserve"> – North Africa Office</w:t>
                  </w:r>
                </w:p>
              </w:tc>
            </w:tr>
          </w:tbl>
          <w:p w:rsidR="006F627F" w:rsidRPr="00EC0B7B" w:rsidRDefault="006F627F" w:rsidP="00811F10">
            <w:pPr>
              <w:pStyle w:val="ECVOrganisationDetails"/>
              <w:ind w:right="170"/>
              <w:rPr>
                <w:sz w:val="20"/>
                <w:szCs w:val="20"/>
                <w:lang w:val="en-US"/>
              </w:rPr>
            </w:pPr>
          </w:p>
        </w:tc>
      </w:tr>
      <w:tr w:rsidR="006F627F" w:rsidRPr="00EC0B7B" w:rsidTr="00850F61">
        <w:trPr>
          <w:cantSplit/>
        </w:trPr>
        <w:tc>
          <w:tcPr>
            <w:tcW w:w="1990" w:type="dxa"/>
            <w:vMerge/>
            <w:shd w:val="clear" w:color="auto" w:fill="auto"/>
          </w:tcPr>
          <w:p w:rsidR="006F627F" w:rsidRPr="00EC0B7B" w:rsidRDefault="006F627F" w:rsidP="00811F10">
            <w:pPr>
              <w:ind w:right="170"/>
              <w:rPr>
                <w:sz w:val="20"/>
                <w:szCs w:val="20"/>
                <w:lang w:val="en-US"/>
              </w:rPr>
            </w:pPr>
          </w:p>
        </w:tc>
        <w:tc>
          <w:tcPr>
            <w:tcW w:w="8386" w:type="dxa"/>
            <w:gridSpan w:val="2"/>
            <w:shd w:val="clear" w:color="auto" w:fill="auto"/>
          </w:tcPr>
          <w:p w:rsidR="006F627F" w:rsidRPr="00EC0B7B" w:rsidRDefault="00560309" w:rsidP="00811F10">
            <w:pPr>
              <w:pStyle w:val="ECVSectionBullet"/>
              <w:numPr>
                <w:ilvl w:val="0"/>
                <w:numId w:val="16"/>
              </w:numPr>
              <w:ind w:right="170"/>
              <w:rPr>
                <w:rFonts w:cs="Arial"/>
                <w:sz w:val="20"/>
                <w:szCs w:val="20"/>
              </w:rPr>
            </w:pPr>
            <w:r w:rsidRPr="00EC0B7B">
              <w:rPr>
                <w:rFonts w:cs="Arial"/>
                <w:sz w:val="20"/>
                <w:szCs w:val="20"/>
              </w:rPr>
              <w:t>L’endettement</w:t>
            </w:r>
          </w:p>
          <w:p w:rsidR="006F627F" w:rsidRPr="00EC0B7B" w:rsidRDefault="00560309" w:rsidP="00811F10">
            <w:pPr>
              <w:pStyle w:val="ECVSectionBullet"/>
              <w:numPr>
                <w:ilvl w:val="0"/>
                <w:numId w:val="16"/>
              </w:numPr>
              <w:ind w:right="170"/>
              <w:rPr>
                <w:rFonts w:cs="Arial"/>
                <w:sz w:val="20"/>
                <w:szCs w:val="20"/>
              </w:rPr>
            </w:pPr>
            <w:r w:rsidRPr="00EC0B7B">
              <w:rPr>
                <w:rFonts w:cs="Arial"/>
                <w:sz w:val="20"/>
                <w:szCs w:val="20"/>
              </w:rPr>
              <w:t>FMI et Conditionnalité de la dette</w:t>
            </w:r>
          </w:p>
          <w:p w:rsidR="00560309" w:rsidRPr="00EC0B7B" w:rsidRDefault="00560309" w:rsidP="00CD0DE2">
            <w:pPr>
              <w:pStyle w:val="ECVSectionBullet"/>
              <w:numPr>
                <w:ilvl w:val="0"/>
                <w:numId w:val="16"/>
              </w:numPr>
              <w:ind w:right="170"/>
              <w:rPr>
                <w:rFonts w:cs="Arial"/>
                <w:sz w:val="20"/>
                <w:szCs w:val="20"/>
              </w:rPr>
            </w:pPr>
            <w:r w:rsidRPr="00EC0B7B">
              <w:rPr>
                <w:rFonts w:cs="Arial"/>
                <w:sz w:val="20"/>
                <w:szCs w:val="20"/>
              </w:rPr>
              <w:t>Impacts de la dévaluation de la monnaie</w:t>
            </w:r>
          </w:p>
        </w:tc>
      </w:tr>
    </w:tbl>
    <w:p w:rsidR="007A0A82" w:rsidRPr="00EC0B7B" w:rsidRDefault="007A0A82"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1F4193" w:rsidRPr="00EC0B7B" w:rsidTr="00655AD1">
        <w:trPr>
          <w:cantSplit/>
        </w:trPr>
        <w:tc>
          <w:tcPr>
            <w:tcW w:w="1990" w:type="dxa"/>
            <w:vMerge w:val="restart"/>
            <w:shd w:val="clear" w:color="auto" w:fill="auto"/>
          </w:tcPr>
          <w:p w:rsidR="001F4193" w:rsidRPr="00EC0B7B" w:rsidRDefault="001F4193" w:rsidP="00811F10">
            <w:pPr>
              <w:pStyle w:val="ECVDate"/>
              <w:ind w:right="170"/>
              <w:rPr>
                <w:sz w:val="20"/>
                <w:szCs w:val="20"/>
              </w:rPr>
            </w:pPr>
            <w:r w:rsidRPr="00EC0B7B">
              <w:rPr>
                <w:sz w:val="20"/>
                <w:szCs w:val="20"/>
              </w:rPr>
              <w:t xml:space="preserve">Aout 2017 </w:t>
            </w:r>
          </w:p>
          <w:p w:rsidR="001F4193" w:rsidRPr="00EC0B7B" w:rsidRDefault="00933AC9" w:rsidP="00811F10">
            <w:pPr>
              <w:pStyle w:val="ECVDate"/>
              <w:ind w:right="170"/>
              <w:rPr>
                <w:sz w:val="20"/>
                <w:szCs w:val="20"/>
              </w:rPr>
            </w:pPr>
            <w:r w:rsidRPr="00EC0B7B">
              <w:rPr>
                <w:noProof/>
                <w:sz w:val="20"/>
                <w:szCs w:val="20"/>
                <w:lang w:eastAsia="fr-FR" w:bidi="ar-SA"/>
              </w:rPr>
              <w:drawing>
                <wp:anchor distT="0" distB="0" distL="114300" distR="114300" simplePos="0" relativeHeight="251638272" behindDoc="0" locked="0" layoutInCell="1" allowOverlap="1">
                  <wp:simplePos x="0" y="0"/>
                  <wp:positionH relativeFrom="margin">
                    <wp:posOffset>566685</wp:posOffset>
                  </wp:positionH>
                  <wp:positionV relativeFrom="margin">
                    <wp:posOffset>222221</wp:posOffset>
                  </wp:positionV>
                  <wp:extent cx="276225" cy="282575"/>
                  <wp:effectExtent l="0" t="0" r="0" b="0"/>
                  <wp:wrapSquare wrapText="bothSides"/>
                  <wp:docPr id="40" name="Image 25" descr="C:\Users\INES\AppData\Local\Microsoft\Windows\INetCacheContent.Word\lico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NES\AppData\Local\Microsoft\Windows\INetCacheContent.Word\licorne.png"/>
                          <pic:cNvPicPr>
                            <a:picLocks noChangeAspect="1" noChangeArrowheads="1"/>
                          </pic:cNvPicPr>
                        </pic:nvPicPr>
                        <pic:blipFill rotWithShape="1">
                          <a:blip r:embed="rId8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276225" cy="2825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c>
        <w:tc>
          <w:tcPr>
            <w:tcW w:w="7081" w:type="dxa"/>
            <w:shd w:val="clear" w:color="auto" w:fill="auto"/>
          </w:tcPr>
          <w:p w:rsidR="001F4193" w:rsidRPr="00EC0B7B" w:rsidRDefault="001F4193" w:rsidP="00811F10">
            <w:pPr>
              <w:pStyle w:val="ECVSubSectionHeading"/>
              <w:ind w:right="170"/>
              <w:jc w:val="both"/>
              <w:rPr>
                <w:sz w:val="20"/>
                <w:szCs w:val="20"/>
              </w:rPr>
            </w:pPr>
            <w:r w:rsidRPr="00EC0B7B">
              <w:rPr>
                <w:sz w:val="20"/>
                <w:szCs w:val="20"/>
              </w:rPr>
              <w:t>Formation « Techniques de Développement personnel Modernes »</w:t>
            </w:r>
          </w:p>
        </w:tc>
        <w:tc>
          <w:tcPr>
            <w:tcW w:w="1305" w:type="dxa"/>
            <w:shd w:val="clear" w:color="auto" w:fill="auto"/>
          </w:tcPr>
          <w:p w:rsidR="001F4193" w:rsidRPr="00EC0B7B" w:rsidRDefault="001F4193" w:rsidP="00811F10">
            <w:pPr>
              <w:pStyle w:val="ECVRightHeading"/>
              <w:ind w:right="170"/>
              <w:rPr>
                <w:sz w:val="20"/>
                <w:szCs w:val="20"/>
              </w:rPr>
            </w:pPr>
          </w:p>
        </w:tc>
      </w:tr>
      <w:tr w:rsidR="001F4193" w:rsidRPr="00EC0B7B" w:rsidTr="00655AD1">
        <w:trPr>
          <w:cantSplit/>
        </w:trPr>
        <w:tc>
          <w:tcPr>
            <w:tcW w:w="1990" w:type="dxa"/>
            <w:vMerge/>
            <w:shd w:val="clear" w:color="auto" w:fill="auto"/>
          </w:tcPr>
          <w:p w:rsidR="001F4193" w:rsidRPr="00EC0B7B" w:rsidRDefault="001F4193"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1F4193" w:rsidRPr="00EC0B7B" w:rsidTr="00E63F84">
              <w:trPr>
                <w:trHeight w:val="323"/>
              </w:trPr>
              <w:tc>
                <w:tcPr>
                  <w:tcW w:w="245" w:type="dxa"/>
                  <w:shd w:val="clear" w:color="auto" w:fill="FFFFFF"/>
                  <w:vAlign w:val="center"/>
                  <w:hideMark/>
                </w:tcPr>
                <w:p w:rsidR="001F4193" w:rsidRPr="00EC0B7B" w:rsidRDefault="001F4193"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1F4193" w:rsidRPr="00EC0B7B" w:rsidRDefault="001F4193" w:rsidP="00F719EE">
                  <w:pPr>
                    <w:framePr w:vSpace="6" w:wrap="around" w:vAnchor="text" w:hAnchor="text" w:y="6"/>
                    <w:widowControl/>
                    <w:suppressAutoHyphens w:val="0"/>
                    <w:ind w:right="170"/>
                    <w:textAlignment w:val="center"/>
                    <w:rPr>
                      <w:rFonts w:eastAsia="ArialMT" w:cs="Arial"/>
                      <w:sz w:val="20"/>
                      <w:szCs w:val="20"/>
                    </w:rPr>
                  </w:pPr>
                  <w:r w:rsidRPr="00EC0B7B">
                    <w:rPr>
                      <w:rFonts w:eastAsia="ArialMT" w:cs="Arial"/>
                      <w:sz w:val="20"/>
                      <w:szCs w:val="20"/>
                    </w:rPr>
                    <w:t xml:space="preserve">LICORNE Professional </w:t>
                  </w:r>
                  <w:proofErr w:type="spellStart"/>
                  <w:r w:rsidRPr="00EC0B7B">
                    <w:rPr>
                      <w:rFonts w:eastAsia="ArialMT" w:cs="Arial"/>
                      <w:sz w:val="20"/>
                      <w:szCs w:val="20"/>
                    </w:rPr>
                    <w:t>Academy</w:t>
                  </w:r>
                  <w:proofErr w:type="spellEnd"/>
                </w:p>
              </w:tc>
            </w:tr>
          </w:tbl>
          <w:p w:rsidR="001F4193" w:rsidRPr="00EC0B7B" w:rsidRDefault="001F4193" w:rsidP="00811F10">
            <w:pPr>
              <w:pStyle w:val="ECVOrganisationDetails"/>
              <w:ind w:right="170"/>
              <w:rPr>
                <w:sz w:val="20"/>
                <w:szCs w:val="20"/>
              </w:rPr>
            </w:pPr>
          </w:p>
        </w:tc>
      </w:tr>
      <w:tr w:rsidR="001F4193" w:rsidRPr="00EC0B7B" w:rsidTr="00655AD1">
        <w:trPr>
          <w:cantSplit/>
          <w:trHeight w:val="779"/>
        </w:trPr>
        <w:tc>
          <w:tcPr>
            <w:tcW w:w="1990" w:type="dxa"/>
            <w:vMerge/>
            <w:shd w:val="clear" w:color="auto" w:fill="auto"/>
          </w:tcPr>
          <w:p w:rsidR="001F4193" w:rsidRPr="00EC0B7B" w:rsidRDefault="001F4193" w:rsidP="00811F10">
            <w:pPr>
              <w:ind w:right="170"/>
              <w:rPr>
                <w:sz w:val="20"/>
                <w:szCs w:val="20"/>
              </w:rPr>
            </w:pPr>
          </w:p>
        </w:tc>
        <w:tc>
          <w:tcPr>
            <w:tcW w:w="8386" w:type="dxa"/>
            <w:gridSpan w:val="2"/>
            <w:shd w:val="clear" w:color="auto" w:fill="auto"/>
          </w:tcPr>
          <w:p w:rsidR="001F4193" w:rsidRPr="00EC0B7B" w:rsidRDefault="001F4193" w:rsidP="00811F10">
            <w:pPr>
              <w:pStyle w:val="ECVSectionBullet"/>
              <w:numPr>
                <w:ilvl w:val="0"/>
                <w:numId w:val="16"/>
              </w:numPr>
              <w:ind w:right="170"/>
              <w:rPr>
                <w:rFonts w:cs="Arial"/>
                <w:sz w:val="20"/>
                <w:szCs w:val="20"/>
              </w:rPr>
            </w:pPr>
            <w:r w:rsidRPr="00EC0B7B">
              <w:rPr>
                <w:rFonts w:cs="Arial"/>
                <w:sz w:val="20"/>
                <w:szCs w:val="20"/>
              </w:rPr>
              <w:t>Intelligence Emotionnelle</w:t>
            </w:r>
          </w:p>
          <w:p w:rsidR="00737BEC" w:rsidRPr="0025435E" w:rsidRDefault="001F4193" w:rsidP="0025435E">
            <w:pPr>
              <w:pStyle w:val="ECVSectionBullet"/>
              <w:numPr>
                <w:ilvl w:val="0"/>
                <w:numId w:val="16"/>
              </w:numPr>
              <w:ind w:right="170"/>
              <w:rPr>
                <w:rFonts w:cs="Arial"/>
                <w:sz w:val="20"/>
                <w:szCs w:val="20"/>
              </w:rPr>
            </w:pPr>
            <w:r w:rsidRPr="00EC0B7B">
              <w:rPr>
                <w:rFonts w:cs="Arial"/>
                <w:sz w:val="20"/>
                <w:szCs w:val="20"/>
              </w:rPr>
              <w:t>Art Oratoire et Charisme</w:t>
            </w:r>
          </w:p>
        </w:tc>
      </w:tr>
      <w:tr w:rsidR="006F627F" w:rsidRPr="00EC0B7B" w:rsidTr="00655AD1">
        <w:trPr>
          <w:cantSplit/>
        </w:trPr>
        <w:tc>
          <w:tcPr>
            <w:tcW w:w="1990" w:type="dxa"/>
            <w:vMerge w:val="restart"/>
            <w:shd w:val="clear" w:color="auto" w:fill="auto"/>
          </w:tcPr>
          <w:p w:rsidR="00CD22C4" w:rsidRPr="00EC0B7B" w:rsidRDefault="00933AC9" w:rsidP="00811F10">
            <w:pPr>
              <w:pStyle w:val="ECVDate"/>
              <w:ind w:right="170"/>
              <w:rPr>
                <w:sz w:val="20"/>
                <w:szCs w:val="20"/>
              </w:rPr>
            </w:pPr>
            <w:r w:rsidRPr="00EC0B7B">
              <w:rPr>
                <w:sz w:val="20"/>
                <w:szCs w:val="20"/>
              </w:rPr>
              <w:t>Juillet</w:t>
            </w:r>
            <w:r w:rsidR="006F627F" w:rsidRPr="00EC0B7B">
              <w:rPr>
                <w:sz w:val="20"/>
                <w:szCs w:val="20"/>
              </w:rPr>
              <w:t xml:space="preserve"> 201</w:t>
            </w:r>
            <w:r w:rsidR="00E63F84" w:rsidRPr="00EC0B7B">
              <w:rPr>
                <w:sz w:val="20"/>
                <w:szCs w:val="20"/>
              </w:rPr>
              <w:t>7</w:t>
            </w:r>
          </w:p>
          <w:p w:rsidR="006F627F" w:rsidRPr="00EC0B7B" w:rsidRDefault="006355B5" w:rsidP="00811F10">
            <w:pPr>
              <w:pStyle w:val="ECVDate"/>
              <w:ind w:right="170"/>
              <w:rPr>
                <w:sz w:val="20"/>
                <w:szCs w:val="20"/>
              </w:rPr>
            </w:pPr>
            <w:r w:rsidRPr="00EC0B7B">
              <w:rPr>
                <w:noProof/>
                <w:sz w:val="22"/>
                <w:szCs w:val="20"/>
                <w:lang w:eastAsia="fr-FR" w:bidi="ar-SA"/>
              </w:rPr>
              <w:lastRenderedPageBreak/>
              <w:drawing>
                <wp:anchor distT="0" distB="0" distL="114300" distR="114300" simplePos="0" relativeHeight="251648512" behindDoc="0" locked="0" layoutInCell="1" allowOverlap="1">
                  <wp:simplePos x="0" y="0"/>
                  <wp:positionH relativeFrom="column">
                    <wp:posOffset>326777</wp:posOffset>
                  </wp:positionH>
                  <wp:positionV relativeFrom="paragraph">
                    <wp:posOffset>43594</wp:posOffset>
                  </wp:positionV>
                  <wp:extent cx="496570" cy="339725"/>
                  <wp:effectExtent l="19050" t="0" r="0" b="0"/>
                  <wp:wrapNone/>
                  <wp:docPr id="48" name="Image 4" descr="C:\Users\user\Pictures\observat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observatoire.jpg"/>
                          <pic:cNvPicPr>
                            <a:picLocks noChangeAspect="1" noChangeArrowheads="1"/>
                          </pic:cNvPicPr>
                        </pic:nvPicPr>
                        <pic:blipFill>
                          <a:blip r:embed="rId84" cstate="email"/>
                          <a:srcRect/>
                          <a:stretch>
                            <a:fillRect/>
                          </a:stretch>
                        </pic:blipFill>
                        <pic:spPr bwMode="auto">
                          <a:xfrm>
                            <a:off x="0" y="0"/>
                            <a:ext cx="496570" cy="339725"/>
                          </a:xfrm>
                          <a:prstGeom prst="rect">
                            <a:avLst/>
                          </a:prstGeom>
                          <a:noFill/>
                          <a:ln w="9525">
                            <a:noFill/>
                            <a:miter lim="800000"/>
                            <a:headEnd/>
                            <a:tailEnd/>
                          </a:ln>
                        </pic:spPr>
                      </pic:pic>
                    </a:graphicData>
                  </a:graphic>
                </wp:anchor>
              </w:drawing>
            </w:r>
            <w:r w:rsidR="00E0485A" w:rsidRPr="00EC0B7B">
              <w:rPr>
                <w:noProof/>
                <w:sz w:val="22"/>
                <w:szCs w:val="20"/>
                <w:lang w:eastAsia="fr-FR" w:bidi="ar-SA"/>
              </w:rPr>
              <w:drawing>
                <wp:anchor distT="0" distB="0" distL="114300" distR="114300" simplePos="0" relativeHeight="251642368" behindDoc="0" locked="0" layoutInCell="1" allowOverlap="1">
                  <wp:simplePos x="0" y="0"/>
                  <wp:positionH relativeFrom="column">
                    <wp:posOffset>1017270</wp:posOffset>
                  </wp:positionH>
                  <wp:positionV relativeFrom="paragraph">
                    <wp:posOffset>93345</wp:posOffset>
                  </wp:positionV>
                  <wp:extent cx="352425" cy="348615"/>
                  <wp:effectExtent l="19050" t="0" r="9525" b="0"/>
                  <wp:wrapSquare wrapText="bothSides"/>
                  <wp:docPr id="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 cstate="print"/>
                          <a:srcRect/>
                          <a:stretch>
                            <a:fillRect/>
                          </a:stretch>
                        </pic:blipFill>
                        <pic:spPr bwMode="auto">
                          <a:xfrm>
                            <a:off x="0" y="0"/>
                            <a:ext cx="352425" cy="348615"/>
                          </a:xfrm>
                          <a:prstGeom prst="rect">
                            <a:avLst/>
                          </a:prstGeom>
                          <a:noFill/>
                          <a:ln w="9525">
                            <a:noFill/>
                            <a:miter lim="800000"/>
                            <a:headEnd/>
                            <a:tailEnd/>
                          </a:ln>
                        </pic:spPr>
                      </pic:pic>
                    </a:graphicData>
                  </a:graphic>
                </wp:anchor>
              </w:drawing>
            </w:r>
          </w:p>
          <w:p w:rsidR="006F627F" w:rsidRPr="00EC0B7B" w:rsidRDefault="00CF377F" w:rsidP="00811F10">
            <w:pPr>
              <w:pStyle w:val="ECVDate"/>
              <w:ind w:right="170"/>
              <w:rPr>
                <w:sz w:val="20"/>
                <w:szCs w:val="20"/>
              </w:rPr>
            </w:pPr>
            <w:r w:rsidRPr="00EC0B7B">
              <w:rPr>
                <w:noProof/>
                <w:sz w:val="22"/>
                <w:szCs w:val="20"/>
                <w:lang w:eastAsia="fr-FR" w:bidi="ar-SA"/>
              </w:rPr>
              <w:drawing>
                <wp:anchor distT="0" distB="0" distL="114300" distR="114300" simplePos="0" relativeHeight="251646464" behindDoc="0" locked="0" layoutInCell="1" allowOverlap="1">
                  <wp:simplePos x="0" y="0"/>
                  <wp:positionH relativeFrom="column">
                    <wp:posOffset>680246</wp:posOffset>
                  </wp:positionH>
                  <wp:positionV relativeFrom="paragraph">
                    <wp:posOffset>424180</wp:posOffset>
                  </wp:positionV>
                  <wp:extent cx="377825" cy="316230"/>
                  <wp:effectExtent l="0" t="0" r="0" b="0"/>
                  <wp:wrapNone/>
                  <wp:docPr id="44" name="Image 1"/>
                  <wp:cNvGraphicFramePr/>
                  <a:graphic xmlns:a="http://schemas.openxmlformats.org/drawingml/2006/main">
                    <a:graphicData uri="http://schemas.openxmlformats.org/drawingml/2006/picture">
                      <pic:pic xmlns:pic="http://schemas.openxmlformats.org/drawingml/2006/picture">
                        <pic:nvPicPr>
                          <pic:cNvPr id="6148" name="Image 8"/>
                          <pic:cNvPicPr>
                            <a:picLocks noChangeAspect="1"/>
                          </pic:cNvPicPr>
                        </pic:nvPicPr>
                        <pic:blipFill>
                          <a:blip r:embed="rId86" cstate="email"/>
                          <a:srcRect/>
                          <a:stretch>
                            <a:fillRect/>
                          </a:stretch>
                        </pic:blipFill>
                        <pic:spPr bwMode="auto">
                          <a:xfrm>
                            <a:off x="0" y="0"/>
                            <a:ext cx="377825" cy="316230"/>
                          </a:xfrm>
                          <a:prstGeom prst="rect">
                            <a:avLst/>
                          </a:prstGeom>
                          <a:noFill/>
                          <a:ln w="9525">
                            <a:noFill/>
                            <a:miter lim="800000"/>
                            <a:headEnd/>
                            <a:tailEnd/>
                          </a:ln>
                        </pic:spPr>
                      </pic:pic>
                    </a:graphicData>
                  </a:graphic>
                </wp:anchor>
              </w:drawing>
            </w:r>
            <w:r w:rsidRPr="00EC0B7B">
              <w:rPr>
                <w:noProof/>
                <w:sz w:val="20"/>
                <w:szCs w:val="20"/>
                <w:lang w:eastAsia="fr-FR" w:bidi="ar-SA"/>
              </w:rPr>
              <w:drawing>
                <wp:anchor distT="0" distB="0" distL="114300" distR="114300" simplePos="0" relativeHeight="251650560" behindDoc="0" locked="0" layoutInCell="1" allowOverlap="1">
                  <wp:simplePos x="0" y="0"/>
                  <wp:positionH relativeFrom="column">
                    <wp:posOffset>141131</wp:posOffset>
                  </wp:positionH>
                  <wp:positionV relativeFrom="paragraph">
                    <wp:posOffset>396875</wp:posOffset>
                  </wp:positionV>
                  <wp:extent cx="445770" cy="448945"/>
                  <wp:effectExtent l="0" t="0" r="0" b="0"/>
                  <wp:wrapSquare wrapText="bothSides"/>
                  <wp:docPr id="46" name="Image 2" descr="C:\Users\user\Pictures\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ndi.jpg"/>
                          <pic:cNvPicPr>
                            <a:picLocks noChangeAspect="1" noChangeArrowheads="1"/>
                          </pic:cNvPicPr>
                        </pic:nvPicPr>
                        <pic:blipFill>
                          <a:blip r:embed="rId87" cstate="email"/>
                          <a:srcRect/>
                          <a:stretch>
                            <a:fillRect/>
                          </a:stretch>
                        </pic:blipFill>
                        <pic:spPr bwMode="auto">
                          <a:xfrm>
                            <a:off x="0" y="0"/>
                            <a:ext cx="445770" cy="448945"/>
                          </a:xfrm>
                          <a:prstGeom prst="rect">
                            <a:avLst/>
                          </a:prstGeom>
                          <a:noFill/>
                          <a:ln w="9525">
                            <a:noFill/>
                            <a:miter lim="800000"/>
                            <a:headEnd/>
                            <a:tailEnd/>
                          </a:ln>
                        </pic:spPr>
                      </pic:pic>
                    </a:graphicData>
                  </a:graphic>
                </wp:anchor>
              </w:drawing>
            </w:r>
          </w:p>
        </w:tc>
        <w:tc>
          <w:tcPr>
            <w:tcW w:w="7081" w:type="dxa"/>
            <w:shd w:val="clear" w:color="auto" w:fill="auto"/>
          </w:tcPr>
          <w:p w:rsidR="006F627F" w:rsidRPr="00EC0B7B" w:rsidRDefault="006F627F" w:rsidP="00811F10">
            <w:pPr>
              <w:pStyle w:val="ECVSubSectionHeading"/>
              <w:ind w:right="170"/>
              <w:jc w:val="both"/>
              <w:rPr>
                <w:sz w:val="20"/>
                <w:szCs w:val="20"/>
              </w:rPr>
            </w:pPr>
            <w:r w:rsidRPr="00EC0B7B">
              <w:rPr>
                <w:sz w:val="20"/>
                <w:szCs w:val="20"/>
              </w:rPr>
              <w:lastRenderedPageBreak/>
              <w:t xml:space="preserve">Formation </w:t>
            </w:r>
            <w:r w:rsidR="00E63F84" w:rsidRPr="00EC0B7B">
              <w:rPr>
                <w:sz w:val="20"/>
                <w:szCs w:val="20"/>
              </w:rPr>
              <w:t xml:space="preserve">des Formateurs en Développement Durable </w:t>
            </w:r>
          </w:p>
        </w:tc>
        <w:tc>
          <w:tcPr>
            <w:tcW w:w="1305" w:type="dxa"/>
            <w:shd w:val="clear" w:color="auto" w:fill="auto"/>
          </w:tcPr>
          <w:p w:rsidR="006F627F" w:rsidRPr="00EC0B7B" w:rsidRDefault="006F627F" w:rsidP="00811F10">
            <w:pPr>
              <w:pStyle w:val="ECVRightHeading"/>
              <w:ind w:right="170"/>
              <w:rPr>
                <w:sz w:val="20"/>
                <w:szCs w:val="20"/>
              </w:rPr>
            </w:pPr>
          </w:p>
        </w:tc>
      </w:tr>
      <w:tr w:rsidR="006F627F" w:rsidRPr="00EC0B7B" w:rsidTr="00655AD1">
        <w:trPr>
          <w:cantSplit/>
        </w:trPr>
        <w:tc>
          <w:tcPr>
            <w:tcW w:w="1990" w:type="dxa"/>
            <w:vMerge/>
            <w:shd w:val="clear" w:color="auto" w:fill="auto"/>
          </w:tcPr>
          <w:p w:rsidR="006F627F" w:rsidRPr="00EC0B7B" w:rsidRDefault="006F627F"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6F627F" w:rsidRPr="00EC0B7B" w:rsidTr="00E63F84">
              <w:trPr>
                <w:trHeight w:val="323"/>
              </w:trPr>
              <w:tc>
                <w:tcPr>
                  <w:tcW w:w="245" w:type="dxa"/>
                  <w:shd w:val="clear" w:color="auto" w:fill="FFFFFF"/>
                  <w:vAlign w:val="center"/>
                  <w:hideMark/>
                </w:tcPr>
                <w:p w:rsidR="006F627F" w:rsidRPr="00EC0B7B" w:rsidRDefault="006F627F"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1930BF" w:rsidRPr="00EC0B7B" w:rsidRDefault="00C2205C" w:rsidP="00F719EE">
                  <w:pPr>
                    <w:framePr w:vSpace="6" w:wrap="around" w:vAnchor="text" w:hAnchor="text" w:y="6"/>
                    <w:widowControl/>
                    <w:suppressAutoHyphens w:val="0"/>
                    <w:ind w:right="170"/>
                    <w:jc w:val="both"/>
                    <w:textAlignment w:val="center"/>
                    <w:rPr>
                      <w:rFonts w:eastAsia="ArialMT" w:cs="Arial"/>
                      <w:sz w:val="20"/>
                      <w:szCs w:val="20"/>
                    </w:rPr>
                  </w:pPr>
                  <w:r w:rsidRPr="00EC0B7B">
                    <w:rPr>
                      <w:rFonts w:eastAsia="ArialMT" w:cs="Arial"/>
                      <w:sz w:val="20"/>
                      <w:szCs w:val="20"/>
                    </w:rPr>
                    <w:t xml:space="preserve">National </w:t>
                  </w:r>
                  <w:proofErr w:type="spellStart"/>
                  <w:r w:rsidR="000806F3" w:rsidRPr="00EC0B7B">
                    <w:rPr>
                      <w:rFonts w:eastAsia="ArialMT" w:cs="Arial"/>
                      <w:sz w:val="20"/>
                      <w:szCs w:val="20"/>
                    </w:rPr>
                    <w:t>D</w:t>
                  </w:r>
                  <w:r w:rsidRPr="00EC0B7B">
                    <w:rPr>
                      <w:rFonts w:eastAsia="ArialMT" w:cs="Arial"/>
                      <w:sz w:val="20"/>
                      <w:szCs w:val="20"/>
                    </w:rPr>
                    <w:t>emocratic</w:t>
                  </w:r>
                  <w:proofErr w:type="spellEnd"/>
                  <w:r w:rsidRPr="00EC0B7B">
                    <w:rPr>
                      <w:rFonts w:eastAsia="ArialMT" w:cs="Arial"/>
                      <w:sz w:val="20"/>
                      <w:szCs w:val="20"/>
                    </w:rPr>
                    <w:t xml:space="preserve"> Institute (NDI) dans le cadre du projet : « Développement Durable : Une Priorité nationale » en collaboration avec </w:t>
                  </w:r>
                  <w:r w:rsidR="00933AC9" w:rsidRPr="00EC0B7B">
                    <w:rPr>
                      <w:rFonts w:eastAsia="ArialMT" w:cs="Arial"/>
                      <w:sz w:val="20"/>
                      <w:szCs w:val="20"/>
                    </w:rPr>
                    <w:t>le Pôle Civile</w:t>
                  </w:r>
                  <w:r w:rsidRPr="00EC0B7B">
                    <w:rPr>
                      <w:rFonts w:eastAsia="ArialMT" w:cs="Arial"/>
                      <w:sz w:val="20"/>
                      <w:szCs w:val="20"/>
                    </w:rPr>
                    <w:t>, l’Observatoire Urbain Monastir (OUM) et l’institut Maghrébin</w:t>
                  </w:r>
                  <w:r w:rsidR="00250101" w:rsidRPr="00EC0B7B">
                    <w:rPr>
                      <w:rFonts w:eastAsia="ArialMT" w:cs="Arial"/>
                      <w:sz w:val="20"/>
                      <w:szCs w:val="20"/>
                    </w:rPr>
                    <w:t xml:space="preserve"> pour le Développement durable </w:t>
                  </w:r>
                  <w:r w:rsidR="00933AC9" w:rsidRPr="00EC0B7B">
                    <w:rPr>
                      <w:rFonts w:eastAsia="ArialMT" w:cs="Arial"/>
                      <w:sz w:val="20"/>
                      <w:szCs w:val="20"/>
                    </w:rPr>
                    <w:t>a</w:t>
                  </w:r>
                  <w:r w:rsidR="00250101" w:rsidRPr="00EC0B7B">
                    <w:rPr>
                      <w:rFonts w:eastAsia="ArialMT" w:cs="Arial"/>
                      <w:sz w:val="20"/>
                      <w:szCs w:val="20"/>
                    </w:rPr>
                    <w:t xml:space="preserve"> organisé une formation des formateurs sur</w:t>
                  </w:r>
                  <w:r w:rsidR="001930BF" w:rsidRPr="00EC0B7B">
                    <w:rPr>
                      <w:rFonts w:eastAsia="ArialMT" w:cs="Arial"/>
                      <w:sz w:val="20"/>
                      <w:szCs w:val="20"/>
                    </w:rPr>
                    <w:t> :</w:t>
                  </w:r>
                </w:p>
                <w:p w:rsidR="001930BF" w:rsidRPr="00EC0B7B" w:rsidRDefault="001930BF" w:rsidP="00F719EE">
                  <w:pPr>
                    <w:framePr w:vSpace="6" w:wrap="around" w:vAnchor="text" w:hAnchor="text" w:y="6"/>
                    <w:widowControl/>
                    <w:suppressAutoHyphens w:val="0"/>
                    <w:ind w:right="170"/>
                    <w:jc w:val="both"/>
                    <w:textAlignment w:val="center"/>
                    <w:rPr>
                      <w:rFonts w:eastAsia="ArialMT" w:cs="Arial"/>
                      <w:sz w:val="20"/>
                      <w:szCs w:val="20"/>
                    </w:rPr>
                  </w:pPr>
                </w:p>
                <w:p w:rsidR="006F627F" w:rsidRPr="00EC0B7B" w:rsidRDefault="00250101" w:rsidP="00F719EE">
                  <w:pPr>
                    <w:framePr w:vSpace="6" w:wrap="around" w:vAnchor="text" w:hAnchor="text" w:y="6"/>
                    <w:widowControl/>
                    <w:suppressAutoHyphens w:val="0"/>
                    <w:ind w:right="170"/>
                    <w:jc w:val="center"/>
                    <w:textAlignment w:val="center"/>
                    <w:rPr>
                      <w:rFonts w:eastAsia="ArialMT" w:cs="Arial"/>
                      <w:b/>
                      <w:bCs/>
                      <w:sz w:val="20"/>
                      <w:szCs w:val="20"/>
                    </w:rPr>
                  </w:pPr>
                  <w:r w:rsidRPr="00EC0B7B">
                    <w:rPr>
                      <w:rFonts w:eastAsia="ArialMT" w:cs="Arial"/>
                      <w:b/>
                      <w:bCs/>
                      <w:sz w:val="20"/>
                      <w:szCs w:val="20"/>
                    </w:rPr>
                    <w:t>«</w:t>
                  </w:r>
                  <w:r w:rsidR="001930BF" w:rsidRPr="00EC0B7B">
                    <w:rPr>
                      <w:rFonts w:eastAsia="ArialMT" w:cs="Arial"/>
                      <w:b/>
                      <w:bCs/>
                      <w:sz w:val="20"/>
                      <w:szCs w:val="20"/>
                    </w:rPr>
                    <w:t> les bases, objectives et indicatrices</w:t>
                  </w:r>
                  <w:r w:rsidRPr="00EC0B7B">
                    <w:rPr>
                      <w:rFonts w:eastAsia="ArialMT" w:cs="Arial"/>
                      <w:b/>
                      <w:bCs/>
                      <w:sz w:val="20"/>
                      <w:szCs w:val="20"/>
                    </w:rPr>
                    <w:t xml:space="preserve"> du </w:t>
                  </w:r>
                  <w:r w:rsidRPr="00EC0B7B">
                    <w:rPr>
                      <w:rFonts w:eastAsia="ArialMT" w:cs="Arial"/>
                      <w:b/>
                      <w:bCs/>
                      <w:sz w:val="20"/>
                      <w:szCs w:val="20"/>
                      <w:u w:val="single"/>
                    </w:rPr>
                    <w:t>développement durable</w:t>
                  </w:r>
                  <w:r w:rsidR="008C6E83" w:rsidRPr="00EC0B7B">
                    <w:rPr>
                      <w:rFonts w:eastAsia="ArialMT" w:cs="Arial"/>
                      <w:b/>
                      <w:bCs/>
                      <w:sz w:val="20"/>
                      <w:szCs w:val="20"/>
                      <w:u w:val="single"/>
                    </w:rPr>
                    <w:t xml:space="preserve"> (DD)</w:t>
                  </w:r>
                  <w:r w:rsidRPr="00EC0B7B">
                    <w:rPr>
                      <w:rFonts w:eastAsia="ArialMT" w:cs="Arial"/>
                      <w:b/>
                      <w:bCs/>
                      <w:sz w:val="20"/>
                      <w:szCs w:val="20"/>
                      <w:u w:val="single"/>
                    </w:rPr>
                    <w:t xml:space="preserve"> en Tunisie</w:t>
                  </w:r>
                  <w:r w:rsidRPr="00EC0B7B">
                    <w:rPr>
                      <w:rFonts w:eastAsia="ArialMT" w:cs="Arial"/>
                      <w:b/>
                      <w:bCs/>
                      <w:sz w:val="20"/>
                      <w:szCs w:val="20"/>
                    </w:rPr>
                    <w:t> ».</w:t>
                  </w:r>
                </w:p>
              </w:tc>
            </w:tr>
          </w:tbl>
          <w:p w:rsidR="006F627F" w:rsidRPr="00EC0B7B" w:rsidRDefault="006F627F" w:rsidP="00811F10">
            <w:pPr>
              <w:pStyle w:val="ECVOrganisationDetails"/>
              <w:ind w:right="170"/>
              <w:rPr>
                <w:sz w:val="20"/>
                <w:szCs w:val="20"/>
              </w:rPr>
            </w:pPr>
          </w:p>
        </w:tc>
      </w:tr>
      <w:tr w:rsidR="006F627F" w:rsidRPr="00EC0B7B" w:rsidTr="00655AD1">
        <w:trPr>
          <w:cantSplit/>
        </w:trPr>
        <w:tc>
          <w:tcPr>
            <w:tcW w:w="1990" w:type="dxa"/>
            <w:vMerge/>
            <w:shd w:val="clear" w:color="auto" w:fill="auto"/>
          </w:tcPr>
          <w:p w:rsidR="006F627F" w:rsidRPr="00EC0B7B" w:rsidRDefault="006F627F" w:rsidP="00811F10">
            <w:pPr>
              <w:ind w:right="170"/>
              <w:rPr>
                <w:sz w:val="20"/>
                <w:szCs w:val="20"/>
              </w:rPr>
            </w:pPr>
          </w:p>
        </w:tc>
        <w:tc>
          <w:tcPr>
            <w:tcW w:w="8386" w:type="dxa"/>
            <w:gridSpan w:val="2"/>
            <w:shd w:val="clear" w:color="auto" w:fill="auto"/>
          </w:tcPr>
          <w:p w:rsidR="008C6E83" w:rsidRPr="00EC0B7B" w:rsidRDefault="006F627F" w:rsidP="00933AC9">
            <w:pPr>
              <w:pStyle w:val="ECVSectionBullet"/>
              <w:ind w:right="170"/>
              <w:rPr>
                <w:rFonts w:cs="Arial"/>
                <w:sz w:val="20"/>
                <w:szCs w:val="20"/>
              </w:rPr>
            </w:pPr>
            <w:r w:rsidRPr="00EC0B7B">
              <w:rPr>
                <w:rFonts w:cs="Arial"/>
                <w:sz w:val="20"/>
                <w:szCs w:val="20"/>
              </w:rPr>
              <w:t>Programme de la formation</w:t>
            </w:r>
            <w:r w:rsidR="00250101" w:rsidRPr="00EC0B7B">
              <w:rPr>
                <w:rFonts w:cs="Arial"/>
                <w:sz w:val="20"/>
                <w:szCs w:val="20"/>
              </w:rPr>
              <w:t xml:space="preserve"> des formateurs</w:t>
            </w:r>
            <w:r w:rsidR="001930BF" w:rsidRPr="00EC0B7B">
              <w:rPr>
                <w:rFonts w:cs="Arial"/>
                <w:sz w:val="20"/>
                <w:szCs w:val="20"/>
              </w:rPr>
              <w:t> :</w:t>
            </w:r>
          </w:p>
          <w:p w:rsidR="00DA6B45" w:rsidRPr="00EC0B7B" w:rsidRDefault="00DA6B45" w:rsidP="00811F10">
            <w:pPr>
              <w:pStyle w:val="ECVSectionBullet"/>
              <w:numPr>
                <w:ilvl w:val="0"/>
                <w:numId w:val="16"/>
              </w:numPr>
              <w:ind w:right="170"/>
              <w:rPr>
                <w:rFonts w:cs="Arial"/>
                <w:sz w:val="20"/>
                <w:szCs w:val="20"/>
              </w:rPr>
            </w:pPr>
            <w:r w:rsidRPr="00EC0B7B">
              <w:rPr>
                <w:rFonts w:cs="Arial"/>
                <w:sz w:val="20"/>
                <w:szCs w:val="20"/>
              </w:rPr>
              <w:t xml:space="preserve">Objectifs de Développement durables (SDG) et Surveillance Mondiale </w:t>
            </w:r>
          </w:p>
          <w:p w:rsidR="008C6E83" w:rsidRPr="00EC0B7B" w:rsidRDefault="008C6E83" w:rsidP="00811F10">
            <w:pPr>
              <w:pStyle w:val="ECVSectionBullet"/>
              <w:numPr>
                <w:ilvl w:val="0"/>
                <w:numId w:val="16"/>
              </w:numPr>
              <w:ind w:right="170"/>
              <w:rPr>
                <w:rFonts w:cs="Arial"/>
                <w:sz w:val="20"/>
                <w:szCs w:val="20"/>
              </w:rPr>
            </w:pPr>
            <w:r w:rsidRPr="00EC0B7B">
              <w:rPr>
                <w:rFonts w:cs="Arial"/>
                <w:sz w:val="20"/>
                <w:szCs w:val="20"/>
              </w:rPr>
              <w:t>Le r</w:t>
            </w:r>
            <w:r w:rsidR="00F8159E" w:rsidRPr="00EC0B7B">
              <w:rPr>
                <w:rFonts w:cs="Arial"/>
                <w:sz w:val="20"/>
                <w:szCs w:val="20"/>
              </w:rPr>
              <w:t xml:space="preserve">éseau Mondial des Observatoires </w:t>
            </w:r>
            <w:r w:rsidRPr="00EC0B7B">
              <w:rPr>
                <w:rFonts w:cs="Arial"/>
                <w:sz w:val="20"/>
                <w:szCs w:val="20"/>
              </w:rPr>
              <w:t xml:space="preserve">Urbains </w:t>
            </w:r>
          </w:p>
          <w:p w:rsidR="00DA6B45" w:rsidRPr="00EC0B7B" w:rsidRDefault="00DA6B45" w:rsidP="00811F10">
            <w:pPr>
              <w:pStyle w:val="ECVSectionBullet"/>
              <w:numPr>
                <w:ilvl w:val="0"/>
                <w:numId w:val="16"/>
              </w:numPr>
              <w:ind w:right="170"/>
              <w:rPr>
                <w:rFonts w:cs="Arial"/>
                <w:sz w:val="20"/>
                <w:szCs w:val="20"/>
              </w:rPr>
            </w:pPr>
            <w:r w:rsidRPr="00EC0B7B">
              <w:rPr>
                <w:rFonts w:cs="Arial"/>
                <w:sz w:val="20"/>
                <w:szCs w:val="20"/>
              </w:rPr>
              <w:t xml:space="preserve">Indicateurs : Définition et Méthodologie de Conception. </w:t>
            </w:r>
          </w:p>
          <w:p w:rsidR="00C2205C" w:rsidRPr="00EC0B7B" w:rsidRDefault="008C6E83" w:rsidP="00811F10">
            <w:pPr>
              <w:pStyle w:val="ECVSectionBullet"/>
              <w:numPr>
                <w:ilvl w:val="0"/>
                <w:numId w:val="16"/>
              </w:numPr>
              <w:ind w:right="170"/>
              <w:rPr>
                <w:rFonts w:cs="Arial"/>
                <w:sz w:val="20"/>
                <w:szCs w:val="20"/>
              </w:rPr>
            </w:pPr>
            <w:r w:rsidRPr="00EC0B7B">
              <w:rPr>
                <w:rFonts w:cs="Arial"/>
                <w:sz w:val="20"/>
                <w:szCs w:val="20"/>
              </w:rPr>
              <w:t>L</w:t>
            </w:r>
            <w:r w:rsidR="00DA6B45" w:rsidRPr="00EC0B7B">
              <w:rPr>
                <w:rFonts w:cs="Arial"/>
                <w:sz w:val="20"/>
                <w:szCs w:val="20"/>
              </w:rPr>
              <w:t xml:space="preserve">ogiciel </w:t>
            </w:r>
            <w:proofErr w:type="spellStart"/>
            <w:r w:rsidR="00DA6B45" w:rsidRPr="00EC0B7B">
              <w:rPr>
                <w:rFonts w:cs="Arial"/>
                <w:sz w:val="20"/>
                <w:szCs w:val="20"/>
              </w:rPr>
              <w:t>UrbanInfo</w:t>
            </w:r>
            <w:proofErr w:type="spellEnd"/>
            <w:r w:rsidR="00DA6B45" w:rsidRPr="00EC0B7B">
              <w:rPr>
                <w:rFonts w:cs="Arial"/>
                <w:sz w:val="20"/>
                <w:szCs w:val="20"/>
              </w:rPr>
              <w:t xml:space="preserve">. </w:t>
            </w:r>
          </w:p>
        </w:tc>
      </w:tr>
    </w:tbl>
    <w:p w:rsidR="006F627F" w:rsidRPr="00EC0B7B" w:rsidRDefault="006F627F"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6F627F" w:rsidRPr="00EC0B7B" w:rsidTr="00721052">
        <w:trPr>
          <w:cantSplit/>
        </w:trPr>
        <w:tc>
          <w:tcPr>
            <w:tcW w:w="1990" w:type="dxa"/>
            <w:vMerge w:val="restart"/>
            <w:shd w:val="clear" w:color="auto" w:fill="auto"/>
          </w:tcPr>
          <w:p w:rsidR="006F627F" w:rsidRPr="00EC0B7B" w:rsidRDefault="001930BF" w:rsidP="00811F10">
            <w:pPr>
              <w:pStyle w:val="ECVDate"/>
              <w:ind w:right="170"/>
              <w:rPr>
                <w:sz w:val="20"/>
                <w:szCs w:val="20"/>
              </w:rPr>
            </w:pPr>
            <w:r w:rsidRPr="00EC0B7B">
              <w:rPr>
                <w:sz w:val="20"/>
                <w:szCs w:val="20"/>
              </w:rPr>
              <w:t>Mai</w:t>
            </w:r>
            <w:r w:rsidR="006F627F" w:rsidRPr="00EC0B7B">
              <w:rPr>
                <w:sz w:val="20"/>
                <w:szCs w:val="20"/>
              </w:rPr>
              <w:t xml:space="preserve"> 201</w:t>
            </w:r>
            <w:r w:rsidRPr="00EC0B7B">
              <w:rPr>
                <w:sz w:val="20"/>
                <w:szCs w:val="20"/>
              </w:rPr>
              <w:t>7</w:t>
            </w:r>
          </w:p>
          <w:p w:rsidR="006F627F" w:rsidRPr="00EC0B7B" w:rsidRDefault="00CD22C4" w:rsidP="00811F10">
            <w:pPr>
              <w:pStyle w:val="ECVDate"/>
              <w:ind w:right="170"/>
              <w:rPr>
                <w:sz w:val="20"/>
                <w:szCs w:val="20"/>
              </w:rPr>
            </w:pPr>
            <w:r w:rsidRPr="00EC0B7B">
              <w:rPr>
                <w:noProof/>
                <w:sz w:val="20"/>
                <w:szCs w:val="20"/>
                <w:lang w:eastAsia="fr-FR" w:bidi="ar-SA"/>
              </w:rPr>
              <w:drawing>
                <wp:anchor distT="0" distB="0" distL="114300" distR="114300" simplePos="0" relativeHeight="251652608" behindDoc="0" locked="0" layoutInCell="1" allowOverlap="1">
                  <wp:simplePos x="0" y="0"/>
                  <wp:positionH relativeFrom="column">
                    <wp:posOffset>348984</wp:posOffset>
                  </wp:positionH>
                  <wp:positionV relativeFrom="paragraph">
                    <wp:posOffset>355600</wp:posOffset>
                  </wp:positionV>
                  <wp:extent cx="326780" cy="310661"/>
                  <wp:effectExtent l="19050" t="0" r="0" b="0"/>
                  <wp:wrapNone/>
                  <wp:docPr id="52" name="Image 7" descr="C:\Users\user\Pictures\inpf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inpfca.jpg"/>
                          <pic:cNvPicPr>
                            <a:picLocks noChangeAspect="1" noChangeArrowheads="1"/>
                          </pic:cNvPicPr>
                        </pic:nvPicPr>
                        <pic:blipFill>
                          <a:blip r:embed="rId88" cstate="email"/>
                          <a:srcRect/>
                          <a:stretch>
                            <a:fillRect/>
                          </a:stretch>
                        </pic:blipFill>
                        <pic:spPr bwMode="auto">
                          <a:xfrm>
                            <a:off x="0" y="0"/>
                            <a:ext cx="326780" cy="310661"/>
                          </a:xfrm>
                          <a:prstGeom prst="rect">
                            <a:avLst/>
                          </a:prstGeom>
                          <a:noFill/>
                          <a:ln w="9525">
                            <a:noFill/>
                            <a:miter lim="800000"/>
                            <a:headEnd/>
                            <a:tailEnd/>
                          </a:ln>
                        </pic:spPr>
                      </pic:pic>
                    </a:graphicData>
                  </a:graphic>
                </wp:anchor>
              </w:drawing>
            </w:r>
          </w:p>
        </w:tc>
        <w:tc>
          <w:tcPr>
            <w:tcW w:w="7081" w:type="dxa"/>
            <w:shd w:val="clear" w:color="auto" w:fill="auto"/>
          </w:tcPr>
          <w:p w:rsidR="006F627F" w:rsidRPr="00EC0B7B" w:rsidRDefault="006F627F" w:rsidP="00811F10">
            <w:pPr>
              <w:pStyle w:val="ECVSubSectionHeading"/>
              <w:ind w:right="170"/>
              <w:jc w:val="both"/>
              <w:rPr>
                <w:sz w:val="20"/>
                <w:szCs w:val="20"/>
              </w:rPr>
            </w:pPr>
            <w:r w:rsidRPr="00EC0B7B">
              <w:rPr>
                <w:sz w:val="20"/>
                <w:szCs w:val="20"/>
              </w:rPr>
              <w:t xml:space="preserve">Formation </w:t>
            </w:r>
            <w:r w:rsidR="001930BF" w:rsidRPr="00EC0B7B">
              <w:rPr>
                <w:sz w:val="20"/>
                <w:szCs w:val="20"/>
              </w:rPr>
              <w:t>en Suivi- évaluation des projets agricoles</w:t>
            </w:r>
          </w:p>
        </w:tc>
        <w:tc>
          <w:tcPr>
            <w:tcW w:w="1305" w:type="dxa"/>
            <w:shd w:val="clear" w:color="auto" w:fill="auto"/>
          </w:tcPr>
          <w:p w:rsidR="006F627F" w:rsidRPr="00EC0B7B" w:rsidRDefault="006F627F" w:rsidP="00811F10">
            <w:pPr>
              <w:pStyle w:val="ECVRightHeading"/>
              <w:ind w:right="170"/>
              <w:rPr>
                <w:sz w:val="20"/>
                <w:szCs w:val="20"/>
              </w:rPr>
            </w:pPr>
          </w:p>
        </w:tc>
      </w:tr>
      <w:tr w:rsidR="006F627F" w:rsidRPr="00EC0B7B" w:rsidTr="00721052">
        <w:trPr>
          <w:cantSplit/>
        </w:trPr>
        <w:tc>
          <w:tcPr>
            <w:tcW w:w="1990" w:type="dxa"/>
            <w:vMerge/>
            <w:shd w:val="clear" w:color="auto" w:fill="auto"/>
          </w:tcPr>
          <w:p w:rsidR="006F627F" w:rsidRPr="00EC0B7B" w:rsidRDefault="006F627F"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6F627F" w:rsidRPr="00EC0B7B" w:rsidTr="00E63F84">
              <w:trPr>
                <w:trHeight w:val="323"/>
              </w:trPr>
              <w:tc>
                <w:tcPr>
                  <w:tcW w:w="245" w:type="dxa"/>
                  <w:shd w:val="clear" w:color="auto" w:fill="FFFFFF"/>
                  <w:vAlign w:val="center"/>
                  <w:hideMark/>
                </w:tcPr>
                <w:p w:rsidR="006F627F" w:rsidRPr="00EC0B7B" w:rsidRDefault="006F627F"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6F627F" w:rsidRPr="00EC0B7B" w:rsidRDefault="001930BF" w:rsidP="00F719EE">
                  <w:pPr>
                    <w:framePr w:vSpace="6" w:wrap="around" w:vAnchor="text" w:hAnchor="text" w:y="6"/>
                    <w:widowControl/>
                    <w:suppressAutoHyphens w:val="0"/>
                    <w:ind w:right="170"/>
                    <w:textAlignment w:val="center"/>
                    <w:rPr>
                      <w:rFonts w:eastAsia="ArialMT" w:cs="Arial"/>
                      <w:sz w:val="20"/>
                      <w:szCs w:val="20"/>
                    </w:rPr>
                  </w:pPr>
                  <w:r w:rsidRPr="00EC0B7B">
                    <w:rPr>
                      <w:rFonts w:eastAsia="ArialMT" w:cs="Arial"/>
                      <w:sz w:val="20"/>
                      <w:szCs w:val="20"/>
                    </w:rPr>
                    <w:t xml:space="preserve">L’institut National Pédagogique et de Formation Continue Agricole de Sidi </w:t>
                  </w:r>
                  <w:proofErr w:type="spellStart"/>
                  <w:r w:rsidRPr="00EC0B7B">
                    <w:rPr>
                      <w:rFonts w:eastAsia="ArialMT" w:cs="Arial"/>
                      <w:sz w:val="20"/>
                      <w:szCs w:val="20"/>
                    </w:rPr>
                    <w:t>Thabet</w:t>
                  </w:r>
                  <w:proofErr w:type="spellEnd"/>
                  <w:r w:rsidRPr="00EC0B7B">
                    <w:rPr>
                      <w:rFonts w:eastAsia="ArialMT" w:cs="Arial"/>
                      <w:sz w:val="20"/>
                      <w:szCs w:val="20"/>
                    </w:rPr>
                    <w:t xml:space="preserve"> sous la supervision de l’Agence de la Vulgarisation et de la formation Agricoles.</w:t>
                  </w:r>
                </w:p>
              </w:tc>
            </w:tr>
          </w:tbl>
          <w:p w:rsidR="006F627F" w:rsidRPr="00EC0B7B" w:rsidRDefault="006F627F" w:rsidP="00811F10">
            <w:pPr>
              <w:pStyle w:val="ECVOrganisationDetails"/>
              <w:ind w:right="170"/>
              <w:rPr>
                <w:sz w:val="20"/>
                <w:szCs w:val="20"/>
              </w:rPr>
            </w:pPr>
          </w:p>
        </w:tc>
      </w:tr>
      <w:tr w:rsidR="006F627F" w:rsidRPr="00EC0B7B" w:rsidTr="00721052">
        <w:trPr>
          <w:cantSplit/>
        </w:trPr>
        <w:tc>
          <w:tcPr>
            <w:tcW w:w="1990" w:type="dxa"/>
            <w:vMerge/>
            <w:shd w:val="clear" w:color="auto" w:fill="auto"/>
          </w:tcPr>
          <w:p w:rsidR="006F627F" w:rsidRPr="00EC0B7B" w:rsidRDefault="006F627F" w:rsidP="00811F10">
            <w:pPr>
              <w:ind w:right="170"/>
              <w:rPr>
                <w:sz w:val="20"/>
                <w:szCs w:val="20"/>
              </w:rPr>
            </w:pPr>
          </w:p>
        </w:tc>
        <w:tc>
          <w:tcPr>
            <w:tcW w:w="8386" w:type="dxa"/>
            <w:gridSpan w:val="2"/>
            <w:shd w:val="clear" w:color="auto" w:fill="auto"/>
          </w:tcPr>
          <w:p w:rsidR="003E4125" w:rsidRPr="00EC0B7B" w:rsidRDefault="00B84F63" w:rsidP="00811F10">
            <w:pPr>
              <w:pStyle w:val="ECVSectionBullet"/>
              <w:numPr>
                <w:ilvl w:val="0"/>
                <w:numId w:val="16"/>
              </w:numPr>
              <w:ind w:right="170"/>
              <w:rPr>
                <w:rFonts w:cs="Arial"/>
                <w:sz w:val="20"/>
                <w:szCs w:val="20"/>
              </w:rPr>
            </w:pPr>
            <w:r w:rsidRPr="00EC0B7B">
              <w:rPr>
                <w:rFonts w:cs="Arial"/>
                <w:sz w:val="20"/>
                <w:szCs w:val="20"/>
              </w:rPr>
              <w:t>L</w:t>
            </w:r>
            <w:r w:rsidR="003E4125" w:rsidRPr="00EC0B7B">
              <w:rPr>
                <w:rFonts w:cs="Arial"/>
                <w:sz w:val="20"/>
                <w:szCs w:val="20"/>
              </w:rPr>
              <w:t>e concept et l’importance du suivi évaluation,</w:t>
            </w:r>
          </w:p>
          <w:p w:rsidR="003E4125" w:rsidRPr="00EC0B7B" w:rsidRDefault="003E4125" w:rsidP="00811F10">
            <w:pPr>
              <w:pStyle w:val="ECVSectionBullet"/>
              <w:numPr>
                <w:ilvl w:val="0"/>
                <w:numId w:val="16"/>
              </w:numPr>
              <w:ind w:right="170"/>
              <w:rPr>
                <w:rFonts w:cs="Arial"/>
                <w:sz w:val="20"/>
                <w:szCs w:val="20"/>
              </w:rPr>
            </w:pPr>
            <w:r w:rsidRPr="00EC0B7B">
              <w:rPr>
                <w:rFonts w:cs="Arial"/>
                <w:sz w:val="20"/>
                <w:szCs w:val="20"/>
              </w:rPr>
              <w:t>Le cadre logique,</w:t>
            </w:r>
          </w:p>
          <w:p w:rsidR="003E4125" w:rsidRPr="00EC0B7B" w:rsidRDefault="003E4125" w:rsidP="00811F10">
            <w:pPr>
              <w:pStyle w:val="ECVSectionBullet"/>
              <w:numPr>
                <w:ilvl w:val="0"/>
                <w:numId w:val="16"/>
              </w:numPr>
              <w:ind w:right="170"/>
              <w:rPr>
                <w:rFonts w:cs="Arial"/>
                <w:sz w:val="20"/>
                <w:szCs w:val="20"/>
              </w:rPr>
            </w:pPr>
            <w:r w:rsidRPr="00EC0B7B">
              <w:rPr>
                <w:rFonts w:cs="Arial"/>
                <w:sz w:val="20"/>
                <w:szCs w:val="20"/>
              </w:rPr>
              <w:t>Détermination des objectifs,</w:t>
            </w:r>
          </w:p>
          <w:p w:rsidR="003E4125" w:rsidRPr="00EC0B7B" w:rsidRDefault="003E4125" w:rsidP="00811F10">
            <w:pPr>
              <w:pStyle w:val="ECVSectionBullet"/>
              <w:numPr>
                <w:ilvl w:val="0"/>
                <w:numId w:val="16"/>
              </w:numPr>
              <w:ind w:right="170"/>
              <w:rPr>
                <w:rFonts w:cs="Arial"/>
                <w:sz w:val="20"/>
                <w:szCs w:val="20"/>
              </w:rPr>
            </w:pPr>
            <w:r w:rsidRPr="00EC0B7B">
              <w:rPr>
                <w:rFonts w:cs="Arial"/>
                <w:sz w:val="20"/>
                <w:szCs w:val="20"/>
              </w:rPr>
              <w:t>Le SSE d’un projet,</w:t>
            </w:r>
          </w:p>
          <w:p w:rsidR="003E4125" w:rsidRPr="00EC0B7B" w:rsidRDefault="003E4125" w:rsidP="00811F10">
            <w:pPr>
              <w:pStyle w:val="ECVSectionBullet"/>
              <w:numPr>
                <w:ilvl w:val="0"/>
                <w:numId w:val="16"/>
              </w:numPr>
              <w:ind w:right="170"/>
              <w:rPr>
                <w:rFonts w:cs="Arial"/>
                <w:sz w:val="20"/>
                <w:szCs w:val="20"/>
              </w:rPr>
            </w:pPr>
            <w:r w:rsidRPr="00EC0B7B">
              <w:rPr>
                <w:rFonts w:cs="Arial"/>
                <w:sz w:val="20"/>
                <w:szCs w:val="20"/>
              </w:rPr>
              <w:t>Les étapes du SSE</w:t>
            </w:r>
          </w:p>
          <w:p w:rsidR="003E4125" w:rsidRPr="00EC0B7B" w:rsidRDefault="003E4125" w:rsidP="00811F10">
            <w:pPr>
              <w:pStyle w:val="ECVSectionBullet"/>
              <w:numPr>
                <w:ilvl w:val="0"/>
                <w:numId w:val="16"/>
              </w:numPr>
              <w:ind w:right="170"/>
              <w:rPr>
                <w:rFonts w:cs="Arial"/>
                <w:sz w:val="20"/>
                <w:szCs w:val="20"/>
              </w:rPr>
            </w:pPr>
            <w:r w:rsidRPr="00EC0B7B">
              <w:rPr>
                <w:rFonts w:cs="Arial"/>
                <w:sz w:val="20"/>
                <w:szCs w:val="20"/>
              </w:rPr>
              <w:t>Les méthodes du SE,</w:t>
            </w:r>
          </w:p>
          <w:p w:rsidR="003E4125" w:rsidRPr="00EC0B7B" w:rsidRDefault="003E4125" w:rsidP="00811F10">
            <w:pPr>
              <w:pStyle w:val="ECVSectionBullet"/>
              <w:numPr>
                <w:ilvl w:val="0"/>
                <w:numId w:val="16"/>
              </w:numPr>
              <w:ind w:right="170"/>
              <w:rPr>
                <w:rFonts w:cs="Arial"/>
                <w:sz w:val="20"/>
                <w:szCs w:val="20"/>
              </w:rPr>
            </w:pPr>
            <w:r w:rsidRPr="00EC0B7B">
              <w:rPr>
                <w:rFonts w:cs="Arial"/>
                <w:sz w:val="20"/>
                <w:szCs w:val="20"/>
              </w:rPr>
              <w:t>Les indicateurs du SE,</w:t>
            </w:r>
          </w:p>
          <w:p w:rsidR="006F627F" w:rsidRPr="00EC0B7B" w:rsidRDefault="003E4125" w:rsidP="00811F10">
            <w:pPr>
              <w:pStyle w:val="ECVSectionBullet"/>
              <w:numPr>
                <w:ilvl w:val="0"/>
                <w:numId w:val="16"/>
              </w:numPr>
              <w:ind w:right="170"/>
              <w:rPr>
                <w:rFonts w:cs="Arial"/>
                <w:sz w:val="20"/>
                <w:szCs w:val="20"/>
              </w:rPr>
            </w:pPr>
            <w:r w:rsidRPr="00EC0B7B">
              <w:rPr>
                <w:rFonts w:cs="Arial"/>
                <w:sz w:val="20"/>
                <w:szCs w:val="20"/>
              </w:rPr>
              <w:t>Etude de cas.</w:t>
            </w:r>
          </w:p>
        </w:tc>
      </w:tr>
    </w:tbl>
    <w:p w:rsidR="005E096D" w:rsidRPr="00EC0B7B" w:rsidRDefault="005E096D"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2275E9" w:rsidRPr="00EC0B7B" w:rsidTr="00721052">
        <w:trPr>
          <w:cantSplit/>
        </w:trPr>
        <w:tc>
          <w:tcPr>
            <w:tcW w:w="1990" w:type="dxa"/>
            <w:vMerge w:val="restart"/>
            <w:shd w:val="clear" w:color="auto" w:fill="auto"/>
          </w:tcPr>
          <w:p w:rsidR="002275E9" w:rsidRPr="00EC0B7B" w:rsidRDefault="007149F1" w:rsidP="00811F10">
            <w:pPr>
              <w:pStyle w:val="ECVDate"/>
              <w:ind w:right="170"/>
              <w:rPr>
                <w:sz w:val="20"/>
                <w:szCs w:val="20"/>
              </w:rPr>
            </w:pPr>
            <w:r w:rsidRPr="00EC0B7B">
              <w:rPr>
                <w:sz w:val="20"/>
                <w:szCs w:val="20"/>
              </w:rPr>
              <w:t xml:space="preserve">Septembre et Novembre 2016 </w:t>
            </w:r>
          </w:p>
          <w:p w:rsidR="002275E9" w:rsidRPr="00EC0B7B" w:rsidRDefault="00D51B73" w:rsidP="00811F10">
            <w:pPr>
              <w:pStyle w:val="ECVDate"/>
              <w:ind w:right="170"/>
              <w:rPr>
                <w:sz w:val="20"/>
                <w:szCs w:val="20"/>
              </w:rPr>
            </w:pPr>
            <w:r w:rsidRPr="00EC0B7B">
              <w:rPr>
                <w:noProof/>
                <w:sz w:val="20"/>
                <w:szCs w:val="20"/>
                <w:lang w:eastAsia="fr-FR" w:bidi="ar-SA"/>
              </w:rPr>
              <w:drawing>
                <wp:anchor distT="0" distB="0" distL="114300" distR="114300" simplePos="0" relativeHeight="251629056" behindDoc="0" locked="0" layoutInCell="1" allowOverlap="1">
                  <wp:simplePos x="0" y="0"/>
                  <wp:positionH relativeFrom="column">
                    <wp:posOffset>303378</wp:posOffset>
                  </wp:positionH>
                  <wp:positionV relativeFrom="paragraph">
                    <wp:posOffset>178757</wp:posOffset>
                  </wp:positionV>
                  <wp:extent cx="467360" cy="321945"/>
                  <wp:effectExtent l="19050" t="0" r="8890" b="0"/>
                  <wp:wrapSquare wrapText="bothSides"/>
                  <wp:docPr id="22" name="Image 22" descr="cer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rfrance"/>
                          <pic:cNvPicPr>
                            <a:picLocks noChangeAspect="1"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7360" cy="321945"/>
                          </a:xfrm>
                          <a:prstGeom prst="rect">
                            <a:avLst/>
                          </a:prstGeom>
                          <a:noFill/>
                          <a:ln>
                            <a:noFill/>
                          </a:ln>
                        </pic:spPr>
                      </pic:pic>
                    </a:graphicData>
                  </a:graphic>
                </wp:anchor>
              </w:drawing>
            </w:r>
          </w:p>
        </w:tc>
        <w:tc>
          <w:tcPr>
            <w:tcW w:w="7081" w:type="dxa"/>
            <w:shd w:val="clear" w:color="auto" w:fill="auto"/>
          </w:tcPr>
          <w:p w:rsidR="002275E9" w:rsidRPr="00EC0B7B" w:rsidRDefault="002275E9" w:rsidP="00811F10">
            <w:pPr>
              <w:pStyle w:val="ECVSubSectionHeading"/>
              <w:ind w:right="170"/>
              <w:jc w:val="both"/>
              <w:rPr>
                <w:sz w:val="20"/>
                <w:szCs w:val="20"/>
              </w:rPr>
            </w:pPr>
            <w:r w:rsidRPr="00EC0B7B">
              <w:rPr>
                <w:sz w:val="20"/>
                <w:szCs w:val="20"/>
              </w:rPr>
              <w:t>Formation</w:t>
            </w:r>
            <w:r w:rsidR="007149F1" w:rsidRPr="00EC0B7B">
              <w:rPr>
                <w:sz w:val="20"/>
                <w:szCs w:val="20"/>
              </w:rPr>
              <w:t xml:space="preserve"> initiale de base en gestion des exploitations agricoles</w:t>
            </w:r>
          </w:p>
        </w:tc>
        <w:tc>
          <w:tcPr>
            <w:tcW w:w="1305" w:type="dxa"/>
            <w:shd w:val="clear" w:color="auto" w:fill="auto"/>
          </w:tcPr>
          <w:p w:rsidR="002275E9" w:rsidRPr="00EC0B7B" w:rsidRDefault="002275E9" w:rsidP="00811F10">
            <w:pPr>
              <w:pStyle w:val="ECVRightHeading"/>
              <w:ind w:right="170"/>
              <w:rPr>
                <w:sz w:val="20"/>
                <w:szCs w:val="20"/>
              </w:rPr>
            </w:pPr>
          </w:p>
        </w:tc>
      </w:tr>
      <w:tr w:rsidR="002275E9" w:rsidRPr="00EC0B7B" w:rsidTr="00721052">
        <w:trPr>
          <w:cantSplit/>
        </w:trPr>
        <w:tc>
          <w:tcPr>
            <w:tcW w:w="1990" w:type="dxa"/>
            <w:vMerge/>
            <w:shd w:val="clear" w:color="auto" w:fill="auto"/>
          </w:tcPr>
          <w:p w:rsidR="002275E9" w:rsidRPr="00EC0B7B" w:rsidRDefault="002275E9"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245"/>
              <w:gridCol w:w="7104"/>
            </w:tblGrid>
            <w:tr w:rsidR="002275E9" w:rsidRPr="00EC0B7B" w:rsidTr="007149F1">
              <w:trPr>
                <w:trHeight w:val="323"/>
              </w:trPr>
              <w:tc>
                <w:tcPr>
                  <w:tcW w:w="245" w:type="dxa"/>
                  <w:shd w:val="clear" w:color="auto" w:fill="FFFFFF"/>
                  <w:vAlign w:val="center"/>
                  <w:hideMark/>
                </w:tcPr>
                <w:p w:rsidR="002275E9" w:rsidRPr="00EC0B7B" w:rsidRDefault="002275E9" w:rsidP="00F719EE">
                  <w:pPr>
                    <w:framePr w:vSpace="6" w:wrap="around" w:vAnchor="text" w:hAnchor="text" w:y="6"/>
                    <w:widowControl/>
                    <w:suppressAutoHyphens w:val="0"/>
                    <w:ind w:right="170"/>
                    <w:textAlignment w:val="center"/>
                    <w:rPr>
                      <w:rFonts w:eastAsia="ArialMT" w:cs="Arial"/>
                      <w:sz w:val="20"/>
                      <w:szCs w:val="20"/>
                    </w:rPr>
                  </w:pPr>
                </w:p>
              </w:tc>
              <w:tc>
                <w:tcPr>
                  <w:tcW w:w="7104" w:type="dxa"/>
                  <w:shd w:val="clear" w:color="auto" w:fill="FFFFFF"/>
                  <w:vAlign w:val="center"/>
                  <w:hideMark/>
                </w:tcPr>
                <w:p w:rsidR="002275E9" w:rsidRPr="00EC0B7B" w:rsidRDefault="002275E9" w:rsidP="00F719EE">
                  <w:pPr>
                    <w:framePr w:vSpace="6" w:wrap="around" w:vAnchor="text" w:hAnchor="text" w:y="6"/>
                    <w:widowControl/>
                    <w:suppressAutoHyphens w:val="0"/>
                    <w:ind w:right="170"/>
                    <w:textAlignment w:val="center"/>
                    <w:rPr>
                      <w:rFonts w:eastAsia="ArialMT" w:cs="Arial"/>
                      <w:sz w:val="20"/>
                      <w:szCs w:val="20"/>
                    </w:rPr>
                  </w:pPr>
                  <w:proofErr w:type="spellStart"/>
                  <w:r w:rsidRPr="00EC0B7B">
                    <w:rPr>
                      <w:rFonts w:eastAsia="ArialMT" w:cs="Arial"/>
                      <w:sz w:val="20"/>
                      <w:szCs w:val="20"/>
                    </w:rPr>
                    <w:t>CERFrance</w:t>
                  </w:r>
                  <w:proofErr w:type="spellEnd"/>
                  <w:r w:rsidRPr="00EC0B7B">
                    <w:rPr>
                      <w:rFonts w:eastAsia="ArialMT" w:cs="Arial"/>
                      <w:sz w:val="20"/>
                      <w:szCs w:val="20"/>
                    </w:rPr>
                    <w:t xml:space="preserve"> </w:t>
                  </w:r>
                  <w:r w:rsidR="007149F1" w:rsidRPr="00EC0B7B">
                    <w:rPr>
                      <w:rFonts w:eastAsia="ArialMT" w:cs="Arial"/>
                      <w:sz w:val="20"/>
                      <w:szCs w:val="20"/>
                    </w:rPr>
                    <w:t xml:space="preserve">bureau de </w:t>
                  </w:r>
                  <w:r w:rsidRPr="00EC0B7B">
                    <w:rPr>
                      <w:rFonts w:eastAsia="ArialMT" w:cs="Arial"/>
                      <w:sz w:val="20"/>
                      <w:szCs w:val="20"/>
                    </w:rPr>
                    <w:t>Conse</w:t>
                  </w:r>
                  <w:r w:rsidR="007149F1" w:rsidRPr="00EC0B7B">
                    <w:rPr>
                      <w:rFonts w:eastAsia="ArialMT" w:cs="Arial"/>
                      <w:sz w:val="20"/>
                      <w:szCs w:val="20"/>
                    </w:rPr>
                    <w:t xml:space="preserve">il expertise comptable pour les </w:t>
                  </w:r>
                  <w:r w:rsidRPr="00EC0B7B">
                    <w:rPr>
                      <w:rFonts w:eastAsia="ArialMT" w:cs="Arial"/>
                      <w:sz w:val="20"/>
                      <w:szCs w:val="20"/>
                    </w:rPr>
                    <w:t>créateurs d'entreprise, organisé par l’APIA</w:t>
                  </w:r>
                </w:p>
              </w:tc>
            </w:tr>
          </w:tbl>
          <w:p w:rsidR="002275E9" w:rsidRPr="00EC0B7B" w:rsidRDefault="002275E9" w:rsidP="00811F10">
            <w:pPr>
              <w:pStyle w:val="ECVOrganisationDetails"/>
              <w:ind w:right="170"/>
              <w:rPr>
                <w:sz w:val="20"/>
                <w:szCs w:val="20"/>
              </w:rPr>
            </w:pPr>
          </w:p>
        </w:tc>
      </w:tr>
      <w:tr w:rsidR="002275E9" w:rsidRPr="00EC0B7B" w:rsidTr="00721052">
        <w:trPr>
          <w:cantSplit/>
        </w:trPr>
        <w:tc>
          <w:tcPr>
            <w:tcW w:w="1990" w:type="dxa"/>
            <w:vMerge/>
            <w:shd w:val="clear" w:color="auto" w:fill="auto"/>
          </w:tcPr>
          <w:p w:rsidR="002275E9" w:rsidRPr="00EC0B7B" w:rsidRDefault="002275E9" w:rsidP="00811F10">
            <w:pPr>
              <w:ind w:right="170"/>
              <w:rPr>
                <w:sz w:val="20"/>
                <w:szCs w:val="20"/>
              </w:rPr>
            </w:pPr>
          </w:p>
        </w:tc>
        <w:tc>
          <w:tcPr>
            <w:tcW w:w="8386" w:type="dxa"/>
            <w:gridSpan w:val="2"/>
            <w:shd w:val="clear" w:color="auto" w:fill="auto"/>
          </w:tcPr>
          <w:p w:rsidR="002275E9" w:rsidRPr="00EC0B7B" w:rsidRDefault="002275E9" w:rsidP="00811F10">
            <w:pPr>
              <w:pStyle w:val="ECVSectionBullet"/>
              <w:numPr>
                <w:ilvl w:val="0"/>
                <w:numId w:val="16"/>
              </w:numPr>
              <w:ind w:right="170"/>
              <w:rPr>
                <w:rFonts w:cs="Arial"/>
                <w:sz w:val="20"/>
                <w:szCs w:val="20"/>
              </w:rPr>
            </w:pPr>
            <w:r w:rsidRPr="00EC0B7B">
              <w:rPr>
                <w:rFonts w:cs="Arial"/>
                <w:sz w:val="20"/>
                <w:szCs w:val="20"/>
              </w:rPr>
              <w:t>Les outils d’analyse du conseiller :</w:t>
            </w:r>
          </w:p>
          <w:p w:rsidR="002275E9" w:rsidRPr="00EC0B7B" w:rsidRDefault="002275E9" w:rsidP="00933AC9">
            <w:pPr>
              <w:pStyle w:val="ECVSectionBullet"/>
              <w:numPr>
                <w:ilvl w:val="0"/>
                <w:numId w:val="16"/>
              </w:numPr>
              <w:ind w:left="856" w:right="170" w:hanging="142"/>
              <w:rPr>
                <w:rFonts w:cs="Arial"/>
                <w:sz w:val="20"/>
                <w:szCs w:val="20"/>
              </w:rPr>
            </w:pPr>
            <w:r w:rsidRPr="00EC0B7B">
              <w:rPr>
                <w:rFonts w:cs="Arial"/>
                <w:sz w:val="20"/>
                <w:szCs w:val="20"/>
              </w:rPr>
              <w:t xml:space="preserve">le diagnostic « Fiche </w:t>
            </w:r>
            <w:proofErr w:type="spellStart"/>
            <w:r w:rsidRPr="00EC0B7B">
              <w:rPr>
                <w:rFonts w:cs="Arial"/>
                <w:sz w:val="20"/>
                <w:szCs w:val="20"/>
              </w:rPr>
              <w:t>degestion</w:t>
            </w:r>
            <w:proofErr w:type="spellEnd"/>
            <w:r w:rsidRPr="00EC0B7B">
              <w:rPr>
                <w:rFonts w:cs="Arial"/>
                <w:sz w:val="20"/>
                <w:szCs w:val="20"/>
              </w:rPr>
              <w:t xml:space="preserve"> »</w:t>
            </w:r>
          </w:p>
          <w:p w:rsidR="002275E9" w:rsidRPr="00EC0B7B" w:rsidRDefault="002275E9" w:rsidP="00933AC9">
            <w:pPr>
              <w:pStyle w:val="ECVSectionBullet"/>
              <w:numPr>
                <w:ilvl w:val="0"/>
                <w:numId w:val="16"/>
              </w:numPr>
              <w:ind w:left="856" w:right="170" w:hanging="142"/>
              <w:rPr>
                <w:rFonts w:cs="Arial"/>
                <w:sz w:val="20"/>
                <w:szCs w:val="20"/>
              </w:rPr>
            </w:pPr>
            <w:r w:rsidRPr="00EC0B7B">
              <w:rPr>
                <w:rFonts w:cs="Arial"/>
                <w:sz w:val="20"/>
                <w:szCs w:val="20"/>
              </w:rPr>
              <w:t xml:space="preserve">Cahier d’inventaire pour </w:t>
            </w:r>
            <w:r w:rsidR="000468B2" w:rsidRPr="00EC0B7B">
              <w:rPr>
                <w:rFonts w:cs="Arial"/>
                <w:sz w:val="20"/>
                <w:szCs w:val="20"/>
              </w:rPr>
              <w:t>préparer</w:t>
            </w:r>
            <w:r w:rsidRPr="00EC0B7B">
              <w:rPr>
                <w:rFonts w:cs="Arial"/>
                <w:sz w:val="20"/>
                <w:szCs w:val="20"/>
              </w:rPr>
              <w:t xml:space="preserve"> la clôture de la fiche de gestion topaze</w:t>
            </w:r>
          </w:p>
          <w:p w:rsidR="00695B4B" w:rsidRPr="00EC0B7B" w:rsidRDefault="00695B4B" w:rsidP="00811F10">
            <w:pPr>
              <w:pStyle w:val="ECVSectionBullet"/>
              <w:ind w:right="170"/>
              <w:rPr>
                <w:rFonts w:cs="Arial"/>
                <w:sz w:val="20"/>
                <w:szCs w:val="20"/>
              </w:rPr>
            </w:pPr>
          </w:p>
          <w:p w:rsidR="00695B4B" w:rsidRPr="00EC0B7B" w:rsidRDefault="00695B4B" w:rsidP="00811F10">
            <w:pPr>
              <w:pStyle w:val="ECVSectionBullet"/>
              <w:ind w:right="170"/>
              <w:rPr>
                <w:rFonts w:cs="Arial"/>
                <w:sz w:val="20"/>
                <w:szCs w:val="20"/>
              </w:rPr>
            </w:pPr>
            <w:r w:rsidRPr="00EC0B7B">
              <w:rPr>
                <w:rFonts w:cs="Arial"/>
                <w:sz w:val="20"/>
                <w:szCs w:val="20"/>
              </w:rPr>
              <w:t>Pour l’appui conseil à l’agriculture paysanne</w:t>
            </w:r>
          </w:p>
        </w:tc>
      </w:tr>
    </w:tbl>
    <w:p w:rsidR="002275E9" w:rsidRPr="00EC0B7B" w:rsidRDefault="002275E9"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943D0A" w:rsidRPr="00EC0B7B" w:rsidTr="00721052">
        <w:trPr>
          <w:cantSplit/>
        </w:trPr>
        <w:tc>
          <w:tcPr>
            <w:tcW w:w="1990" w:type="dxa"/>
            <w:vMerge w:val="restart"/>
            <w:shd w:val="clear" w:color="auto" w:fill="auto"/>
          </w:tcPr>
          <w:p w:rsidR="00943D0A" w:rsidRPr="00EC0B7B" w:rsidRDefault="00943D0A" w:rsidP="00811F10">
            <w:pPr>
              <w:pStyle w:val="ECVDate"/>
              <w:ind w:right="170"/>
              <w:rPr>
                <w:sz w:val="20"/>
                <w:szCs w:val="20"/>
              </w:rPr>
            </w:pPr>
            <w:r w:rsidRPr="00EC0B7B">
              <w:rPr>
                <w:sz w:val="20"/>
                <w:szCs w:val="20"/>
              </w:rPr>
              <w:t>Septembre 2016</w:t>
            </w:r>
          </w:p>
          <w:p w:rsidR="00943D0A" w:rsidRPr="00EC0B7B" w:rsidRDefault="007149F1" w:rsidP="00811F10">
            <w:pPr>
              <w:pStyle w:val="ECVDate"/>
              <w:ind w:right="170"/>
              <w:rPr>
                <w:sz w:val="20"/>
                <w:szCs w:val="20"/>
              </w:rPr>
            </w:pPr>
            <w:r w:rsidRPr="00EC0B7B">
              <w:rPr>
                <w:noProof/>
                <w:sz w:val="20"/>
                <w:szCs w:val="20"/>
                <w:lang w:eastAsia="fr-FR" w:bidi="ar-SA"/>
              </w:rPr>
              <w:drawing>
                <wp:anchor distT="0" distB="0" distL="114300" distR="114300" simplePos="0" relativeHeight="251632128" behindDoc="0" locked="0" layoutInCell="1" allowOverlap="1">
                  <wp:simplePos x="0" y="0"/>
                  <wp:positionH relativeFrom="column">
                    <wp:posOffset>402476</wp:posOffset>
                  </wp:positionH>
                  <wp:positionV relativeFrom="paragraph">
                    <wp:posOffset>134146</wp:posOffset>
                  </wp:positionV>
                  <wp:extent cx="367665" cy="381000"/>
                  <wp:effectExtent l="19050" t="0" r="0" b="0"/>
                  <wp:wrapSquare wrapText="bothSides"/>
                  <wp:docPr id="37" name="Image 25" descr="C:\Users\INES\AppData\Local\Microsoft\Windows\INetCacheContent.Word\lico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NES\AppData\Local\Microsoft\Windows\INetCacheContent.Word\licorne.png"/>
                          <pic:cNvPicPr>
                            <a:picLocks noChangeAspect="1" noChangeArrowheads="1"/>
                          </pic:cNvPicPr>
                        </pic:nvPicPr>
                        <pic:blipFill rotWithShape="1">
                          <a:blip r:embed="rId8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367665" cy="381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c>
        <w:tc>
          <w:tcPr>
            <w:tcW w:w="7081" w:type="dxa"/>
            <w:shd w:val="clear" w:color="auto" w:fill="auto"/>
          </w:tcPr>
          <w:p w:rsidR="00943D0A" w:rsidRPr="00EC0B7B" w:rsidRDefault="00943D0A" w:rsidP="00811F10">
            <w:pPr>
              <w:pStyle w:val="ECVSubSectionHeading"/>
              <w:ind w:right="170"/>
              <w:jc w:val="both"/>
              <w:rPr>
                <w:sz w:val="20"/>
                <w:szCs w:val="20"/>
              </w:rPr>
            </w:pPr>
            <w:proofErr w:type="spellStart"/>
            <w:r w:rsidRPr="00EC0B7B">
              <w:rPr>
                <w:sz w:val="20"/>
                <w:szCs w:val="20"/>
              </w:rPr>
              <w:t>Formation</w:t>
            </w:r>
            <w:r w:rsidR="00B84F63" w:rsidRPr="00EC0B7B">
              <w:rPr>
                <w:sz w:val="20"/>
                <w:szCs w:val="20"/>
              </w:rPr>
              <w:t>en</w:t>
            </w:r>
            <w:proofErr w:type="spellEnd"/>
            <w:r w:rsidR="00B84F63" w:rsidRPr="00EC0B7B">
              <w:rPr>
                <w:sz w:val="20"/>
                <w:szCs w:val="20"/>
              </w:rPr>
              <w:t xml:space="preserve"> </w:t>
            </w:r>
            <w:proofErr w:type="spellStart"/>
            <w:r w:rsidR="00B84F63" w:rsidRPr="00EC0B7B">
              <w:rPr>
                <w:sz w:val="20"/>
                <w:szCs w:val="20"/>
              </w:rPr>
              <w:t>Mind</w:t>
            </w:r>
            <w:proofErr w:type="spellEnd"/>
            <w:r w:rsidR="00B84F63" w:rsidRPr="00EC0B7B">
              <w:rPr>
                <w:sz w:val="20"/>
                <w:szCs w:val="20"/>
              </w:rPr>
              <w:t xml:space="preserve"> </w:t>
            </w:r>
            <w:proofErr w:type="spellStart"/>
            <w:r w:rsidR="00B84F63" w:rsidRPr="00EC0B7B">
              <w:rPr>
                <w:sz w:val="20"/>
                <w:szCs w:val="20"/>
              </w:rPr>
              <w:t>Mapping</w:t>
            </w:r>
            <w:proofErr w:type="spellEnd"/>
          </w:p>
        </w:tc>
        <w:tc>
          <w:tcPr>
            <w:tcW w:w="1305" w:type="dxa"/>
            <w:shd w:val="clear" w:color="auto" w:fill="auto"/>
          </w:tcPr>
          <w:p w:rsidR="00943D0A" w:rsidRPr="00EC0B7B" w:rsidRDefault="00943D0A" w:rsidP="00811F10">
            <w:pPr>
              <w:pStyle w:val="ECVRightHeading"/>
              <w:ind w:right="170"/>
              <w:rPr>
                <w:sz w:val="20"/>
                <w:szCs w:val="20"/>
              </w:rPr>
            </w:pPr>
          </w:p>
        </w:tc>
      </w:tr>
      <w:tr w:rsidR="00943D0A" w:rsidRPr="00EC0B7B" w:rsidTr="00721052">
        <w:trPr>
          <w:cantSplit/>
        </w:trPr>
        <w:tc>
          <w:tcPr>
            <w:tcW w:w="1990" w:type="dxa"/>
            <w:vMerge/>
            <w:shd w:val="clear" w:color="auto" w:fill="auto"/>
          </w:tcPr>
          <w:p w:rsidR="00943D0A" w:rsidRPr="00EC0B7B" w:rsidRDefault="00943D0A"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147"/>
              <w:gridCol w:w="4264"/>
            </w:tblGrid>
            <w:tr w:rsidR="00943D0A" w:rsidRPr="00EC0B7B" w:rsidTr="00EC0B33">
              <w:tc>
                <w:tcPr>
                  <w:tcW w:w="147" w:type="dxa"/>
                  <w:shd w:val="clear" w:color="auto" w:fill="FFFFFF"/>
                  <w:vAlign w:val="center"/>
                  <w:hideMark/>
                </w:tcPr>
                <w:p w:rsidR="00943D0A" w:rsidRPr="00EC0B7B" w:rsidRDefault="00943D0A" w:rsidP="00F719EE">
                  <w:pPr>
                    <w:framePr w:vSpace="6" w:wrap="around" w:vAnchor="text" w:hAnchor="text" w:y="6"/>
                    <w:widowControl/>
                    <w:suppressAutoHyphens w:val="0"/>
                    <w:ind w:right="170"/>
                    <w:textAlignment w:val="center"/>
                    <w:rPr>
                      <w:rFonts w:eastAsia="ArialMT" w:cs="Arial"/>
                      <w:sz w:val="20"/>
                      <w:szCs w:val="20"/>
                    </w:rPr>
                  </w:pPr>
                </w:p>
              </w:tc>
              <w:tc>
                <w:tcPr>
                  <w:tcW w:w="4264" w:type="dxa"/>
                  <w:shd w:val="clear" w:color="auto" w:fill="FFFFFF"/>
                  <w:vAlign w:val="center"/>
                  <w:hideMark/>
                </w:tcPr>
                <w:p w:rsidR="00943D0A" w:rsidRPr="00EC0B7B" w:rsidRDefault="00943D0A" w:rsidP="00F719EE">
                  <w:pPr>
                    <w:framePr w:vSpace="6" w:wrap="around" w:vAnchor="text" w:hAnchor="text" w:y="6"/>
                    <w:widowControl/>
                    <w:suppressAutoHyphens w:val="0"/>
                    <w:ind w:right="170"/>
                    <w:textAlignment w:val="center"/>
                    <w:rPr>
                      <w:rFonts w:eastAsia="ArialMT" w:cs="Arial"/>
                      <w:sz w:val="20"/>
                      <w:szCs w:val="20"/>
                    </w:rPr>
                  </w:pPr>
                  <w:r w:rsidRPr="00EC0B7B">
                    <w:rPr>
                      <w:rFonts w:eastAsia="ArialMT" w:cs="Arial"/>
                      <w:sz w:val="20"/>
                      <w:szCs w:val="20"/>
                    </w:rPr>
                    <w:t xml:space="preserve">LICORNE ACADEMY </w:t>
                  </w:r>
                  <w:proofErr w:type="spellStart"/>
                  <w:r w:rsidRPr="00EC0B7B">
                    <w:rPr>
                      <w:rFonts w:eastAsia="ArialMT" w:cs="Arial"/>
                      <w:sz w:val="20"/>
                      <w:szCs w:val="20"/>
                    </w:rPr>
                    <w:t>Montplaisir</w:t>
                  </w:r>
                  <w:proofErr w:type="spellEnd"/>
                  <w:r w:rsidRPr="00EC0B7B">
                    <w:rPr>
                      <w:rFonts w:eastAsia="ArialMT" w:cs="Arial"/>
                      <w:sz w:val="20"/>
                      <w:szCs w:val="20"/>
                    </w:rPr>
                    <w:t>, Tunis</w:t>
                  </w:r>
                </w:p>
              </w:tc>
            </w:tr>
          </w:tbl>
          <w:p w:rsidR="00943D0A" w:rsidRPr="00EC0B7B" w:rsidRDefault="00943D0A" w:rsidP="00811F10">
            <w:pPr>
              <w:pStyle w:val="ECVOrganisationDetails"/>
              <w:ind w:right="170"/>
              <w:rPr>
                <w:sz w:val="20"/>
                <w:szCs w:val="20"/>
              </w:rPr>
            </w:pPr>
          </w:p>
        </w:tc>
      </w:tr>
      <w:tr w:rsidR="00943D0A" w:rsidRPr="00EC0B7B" w:rsidTr="00721052">
        <w:trPr>
          <w:cantSplit/>
        </w:trPr>
        <w:tc>
          <w:tcPr>
            <w:tcW w:w="1990" w:type="dxa"/>
            <w:vMerge/>
            <w:shd w:val="clear" w:color="auto" w:fill="auto"/>
          </w:tcPr>
          <w:p w:rsidR="00943D0A" w:rsidRPr="00EC0B7B" w:rsidRDefault="00943D0A" w:rsidP="00811F10">
            <w:pPr>
              <w:ind w:right="170"/>
              <w:rPr>
                <w:sz w:val="20"/>
                <w:szCs w:val="20"/>
              </w:rPr>
            </w:pPr>
          </w:p>
        </w:tc>
        <w:tc>
          <w:tcPr>
            <w:tcW w:w="8386" w:type="dxa"/>
            <w:gridSpan w:val="2"/>
            <w:shd w:val="clear" w:color="auto" w:fill="auto"/>
          </w:tcPr>
          <w:p w:rsidR="00943D0A" w:rsidRPr="00EC0B7B" w:rsidRDefault="00943D0A" w:rsidP="00811F10">
            <w:pPr>
              <w:pStyle w:val="ECVSectionBullet"/>
              <w:ind w:right="170"/>
              <w:rPr>
                <w:rFonts w:cs="Arial"/>
                <w:sz w:val="20"/>
                <w:szCs w:val="20"/>
              </w:rPr>
            </w:pPr>
            <w:r w:rsidRPr="00EC0B7B">
              <w:rPr>
                <w:rFonts w:cs="Arial"/>
                <w:sz w:val="20"/>
                <w:szCs w:val="20"/>
              </w:rPr>
              <w:t>-  Les fondements scientifique de la carte mentale </w:t>
            </w:r>
            <w:r w:rsidRPr="00EC0B7B">
              <w:rPr>
                <w:rFonts w:cs="Arial"/>
                <w:sz w:val="20"/>
                <w:szCs w:val="20"/>
              </w:rPr>
              <w:br/>
              <w:t xml:space="preserve">-  Les </w:t>
            </w:r>
            <w:r w:rsidR="003103FE" w:rsidRPr="00EC0B7B">
              <w:rPr>
                <w:rFonts w:cs="Arial"/>
                <w:sz w:val="20"/>
                <w:szCs w:val="20"/>
              </w:rPr>
              <w:t>règles</w:t>
            </w:r>
            <w:r w:rsidRPr="00EC0B7B">
              <w:rPr>
                <w:rFonts w:cs="Arial"/>
                <w:sz w:val="20"/>
                <w:szCs w:val="20"/>
              </w:rPr>
              <w:t xml:space="preserve"> basiques de </w:t>
            </w:r>
            <w:proofErr w:type="spellStart"/>
            <w:r w:rsidRPr="00EC0B7B">
              <w:rPr>
                <w:rFonts w:cs="Arial"/>
                <w:sz w:val="20"/>
                <w:szCs w:val="20"/>
              </w:rPr>
              <w:t>Mind</w:t>
            </w:r>
            <w:proofErr w:type="spellEnd"/>
            <w:r w:rsidRPr="00EC0B7B">
              <w:rPr>
                <w:rFonts w:cs="Arial"/>
                <w:sz w:val="20"/>
                <w:szCs w:val="20"/>
              </w:rPr>
              <w:t xml:space="preserve"> </w:t>
            </w:r>
            <w:proofErr w:type="spellStart"/>
            <w:r w:rsidRPr="00EC0B7B">
              <w:rPr>
                <w:rFonts w:cs="Arial"/>
                <w:sz w:val="20"/>
                <w:szCs w:val="20"/>
              </w:rPr>
              <w:t>Mapping</w:t>
            </w:r>
            <w:proofErr w:type="spellEnd"/>
            <w:r w:rsidRPr="00EC0B7B">
              <w:rPr>
                <w:rFonts w:cs="Arial"/>
                <w:sz w:val="20"/>
                <w:szCs w:val="20"/>
              </w:rPr>
              <w:t> </w:t>
            </w:r>
            <w:r w:rsidRPr="00EC0B7B">
              <w:rPr>
                <w:rFonts w:cs="Arial"/>
                <w:sz w:val="20"/>
                <w:szCs w:val="20"/>
              </w:rPr>
              <w:br/>
              <w:t xml:space="preserve">-  Brainstorming avec le </w:t>
            </w:r>
            <w:proofErr w:type="spellStart"/>
            <w:r w:rsidRPr="00EC0B7B">
              <w:rPr>
                <w:rFonts w:cs="Arial"/>
                <w:sz w:val="20"/>
                <w:szCs w:val="20"/>
              </w:rPr>
              <w:t>Mind</w:t>
            </w:r>
            <w:proofErr w:type="spellEnd"/>
            <w:r w:rsidRPr="00EC0B7B">
              <w:rPr>
                <w:rFonts w:cs="Arial"/>
                <w:sz w:val="20"/>
                <w:szCs w:val="20"/>
              </w:rPr>
              <w:t xml:space="preserve"> </w:t>
            </w:r>
            <w:proofErr w:type="spellStart"/>
            <w:r w:rsidRPr="00EC0B7B">
              <w:rPr>
                <w:rFonts w:cs="Arial"/>
                <w:sz w:val="20"/>
                <w:szCs w:val="20"/>
              </w:rPr>
              <w:t>Map</w:t>
            </w:r>
            <w:proofErr w:type="spellEnd"/>
            <w:r w:rsidRPr="00EC0B7B">
              <w:rPr>
                <w:rFonts w:cs="Arial"/>
                <w:sz w:val="20"/>
                <w:szCs w:val="20"/>
              </w:rPr>
              <w:t> </w:t>
            </w:r>
            <w:r w:rsidRPr="00EC0B7B">
              <w:rPr>
                <w:rFonts w:cs="Arial"/>
                <w:sz w:val="20"/>
                <w:szCs w:val="20"/>
              </w:rPr>
              <w:br/>
              <w:t xml:space="preserve">-  Apprentissage avec le </w:t>
            </w:r>
            <w:proofErr w:type="spellStart"/>
            <w:r w:rsidRPr="00EC0B7B">
              <w:rPr>
                <w:rFonts w:cs="Arial"/>
                <w:sz w:val="20"/>
                <w:szCs w:val="20"/>
              </w:rPr>
              <w:t>mind</w:t>
            </w:r>
            <w:proofErr w:type="spellEnd"/>
            <w:r w:rsidRPr="00EC0B7B">
              <w:rPr>
                <w:rFonts w:cs="Arial"/>
                <w:sz w:val="20"/>
                <w:szCs w:val="20"/>
              </w:rPr>
              <w:t xml:space="preserve"> </w:t>
            </w:r>
            <w:proofErr w:type="spellStart"/>
            <w:r w:rsidRPr="00EC0B7B">
              <w:rPr>
                <w:rFonts w:cs="Arial"/>
                <w:sz w:val="20"/>
                <w:szCs w:val="20"/>
              </w:rPr>
              <w:t>map</w:t>
            </w:r>
            <w:proofErr w:type="spellEnd"/>
            <w:r w:rsidRPr="00EC0B7B">
              <w:rPr>
                <w:rFonts w:cs="Arial"/>
                <w:sz w:val="20"/>
                <w:szCs w:val="20"/>
              </w:rPr>
              <w:t xml:space="preserve"> (avec une application aux enfants et aux adultes)</w:t>
            </w:r>
          </w:p>
        </w:tc>
      </w:tr>
    </w:tbl>
    <w:p w:rsidR="008C6E83" w:rsidRPr="00EC0B7B" w:rsidRDefault="008C6E83"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A27137" w:rsidRPr="00EC0B7B" w:rsidTr="00721052">
        <w:trPr>
          <w:cantSplit/>
        </w:trPr>
        <w:tc>
          <w:tcPr>
            <w:tcW w:w="1990" w:type="dxa"/>
            <w:vMerge w:val="restart"/>
            <w:shd w:val="clear" w:color="auto" w:fill="auto"/>
          </w:tcPr>
          <w:p w:rsidR="00A27137" w:rsidRPr="00EC0B7B" w:rsidRDefault="00943D0A" w:rsidP="00811F10">
            <w:pPr>
              <w:pStyle w:val="ECVDate"/>
              <w:ind w:right="170"/>
              <w:rPr>
                <w:sz w:val="20"/>
                <w:szCs w:val="20"/>
              </w:rPr>
            </w:pPr>
            <w:r w:rsidRPr="00EC0B7B">
              <w:rPr>
                <w:sz w:val="20"/>
                <w:szCs w:val="20"/>
              </w:rPr>
              <w:t>Octobre</w:t>
            </w:r>
            <w:r w:rsidR="00A27137" w:rsidRPr="00EC0B7B">
              <w:rPr>
                <w:sz w:val="20"/>
                <w:szCs w:val="20"/>
              </w:rPr>
              <w:t xml:space="preserve"> 2016</w:t>
            </w:r>
          </w:p>
          <w:p w:rsidR="005E096D" w:rsidRPr="00EC0B7B" w:rsidRDefault="005A5EBC" w:rsidP="00811F10">
            <w:pPr>
              <w:pStyle w:val="ECVDate"/>
              <w:ind w:right="170"/>
              <w:rPr>
                <w:sz w:val="20"/>
                <w:szCs w:val="20"/>
              </w:rPr>
            </w:pPr>
            <w:r w:rsidRPr="00EC0B7B">
              <w:rPr>
                <w:noProof/>
                <w:sz w:val="20"/>
                <w:szCs w:val="20"/>
                <w:lang w:eastAsia="fr-FR" w:bidi="ar-SA"/>
              </w:rPr>
              <w:drawing>
                <wp:anchor distT="0" distB="0" distL="114300" distR="114300" simplePos="0" relativeHeight="251630080" behindDoc="0" locked="0" layoutInCell="1" allowOverlap="1">
                  <wp:simplePos x="0" y="0"/>
                  <wp:positionH relativeFrom="column">
                    <wp:posOffset>472269</wp:posOffset>
                  </wp:positionH>
                  <wp:positionV relativeFrom="paragraph">
                    <wp:posOffset>79555</wp:posOffset>
                  </wp:positionV>
                  <wp:extent cx="354330" cy="368935"/>
                  <wp:effectExtent l="19050" t="0" r="7620" b="0"/>
                  <wp:wrapSquare wrapText="bothSides"/>
                  <wp:docPr id="25" name="Image 25" descr="C:\Users\INES\AppData\Local\Microsoft\Windows\INetCacheContent.Word\lico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NES\AppData\Local\Microsoft\Windows\INetCacheContent.Word\licorne.png"/>
                          <pic:cNvPicPr>
                            <a:picLocks noChangeAspect="1" noChangeArrowheads="1"/>
                          </pic:cNvPicPr>
                        </pic:nvPicPr>
                        <pic:blipFill rotWithShape="1">
                          <a:blip r:embed="rId8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354330" cy="3689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c>
        <w:tc>
          <w:tcPr>
            <w:tcW w:w="7081" w:type="dxa"/>
            <w:shd w:val="clear" w:color="auto" w:fill="auto"/>
          </w:tcPr>
          <w:p w:rsidR="00A27137" w:rsidRPr="00EC0B7B" w:rsidRDefault="00943D0A" w:rsidP="00811F10">
            <w:pPr>
              <w:pStyle w:val="ECVSubSectionHeading"/>
              <w:ind w:right="170"/>
              <w:jc w:val="both"/>
              <w:rPr>
                <w:sz w:val="20"/>
                <w:szCs w:val="20"/>
              </w:rPr>
            </w:pPr>
            <w:r w:rsidRPr="00EC0B7B">
              <w:rPr>
                <w:sz w:val="20"/>
                <w:szCs w:val="20"/>
              </w:rPr>
              <w:t>Formation&amp; Recrutement des Enseignants et des Formateurs</w:t>
            </w:r>
          </w:p>
        </w:tc>
        <w:tc>
          <w:tcPr>
            <w:tcW w:w="1305" w:type="dxa"/>
            <w:shd w:val="clear" w:color="auto" w:fill="auto"/>
          </w:tcPr>
          <w:p w:rsidR="00A27137" w:rsidRPr="00EC0B7B" w:rsidRDefault="00A27137" w:rsidP="00811F10">
            <w:pPr>
              <w:pStyle w:val="ECVRightHeading"/>
              <w:ind w:right="170"/>
              <w:rPr>
                <w:sz w:val="20"/>
                <w:szCs w:val="20"/>
              </w:rPr>
            </w:pPr>
          </w:p>
        </w:tc>
      </w:tr>
      <w:tr w:rsidR="00A27137" w:rsidRPr="00EC0B7B" w:rsidTr="00721052">
        <w:trPr>
          <w:cantSplit/>
        </w:trPr>
        <w:tc>
          <w:tcPr>
            <w:tcW w:w="1990" w:type="dxa"/>
            <w:vMerge/>
            <w:shd w:val="clear" w:color="auto" w:fill="auto"/>
          </w:tcPr>
          <w:p w:rsidR="00A27137" w:rsidRPr="00EC0B7B" w:rsidRDefault="00A27137" w:rsidP="00811F10">
            <w:pPr>
              <w:ind w:right="170"/>
              <w:rPr>
                <w:sz w:val="20"/>
                <w:szCs w:val="20"/>
              </w:rPr>
            </w:pPr>
          </w:p>
        </w:tc>
        <w:tc>
          <w:tcPr>
            <w:tcW w:w="8386" w:type="dxa"/>
            <w:gridSpan w:val="2"/>
            <w:shd w:val="clear" w:color="auto" w:fill="auto"/>
          </w:tcPr>
          <w:tbl>
            <w:tblPr>
              <w:tblW w:w="0" w:type="auto"/>
              <w:shd w:val="clear" w:color="auto" w:fill="FFFFFF"/>
              <w:tblLayout w:type="fixed"/>
              <w:tblCellMar>
                <w:left w:w="0" w:type="dxa"/>
                <w:right w:w="0" w:type="dxa"/>
              </w:tblCellMar>
              <w:tblLook w:val="04A0"/>
            </w:tblPr>
            <w:tblGrid>
              <w:gridCol w:w="147"/>
              <w:gridCol w:w="4264"/>
            </w:tblGrid>
            <w:tr w:rsidR="00943D0A" w:rsidRPr="00EC0B7B" w:rsidTr="00943D0A">
              <w:tc>
                <w:tcPr>
                  <w:tcW w:w="147" w:type="dxa"/>
                  <w:shd w:val="clear" w:color="auto" w:fill="FFFFFF"/>
                  <w:vAlign w:val="center"/>
                  <w:hideMark/>
                </w:tcPr>
                <w:p w:rsidR="00943D0A" w:rsidRPr="00EC0B7B" w:rsidRDefault="00943D0A" w:rsidP="00F719EE">
                  <w:pPr>
                    <w:framePr w:vSpace="6" w:wrap="around" w:vAnchor="text" w:hAnchor="text" w:y="6"/>
                    <w:widowControl/>
                    <w:suppressAutoHyphens w:val="0"/>
                    <w:ind w:right="170"/>
                    <w:textAlignment w:val="center"/>
                    <w:rPr>
                      <w:rFonts w:eastAsia="ArialMT" w:cs="Arial"/>
                      <w:sz w:val="20"/>
                      <w:szCs w:val="20"/>
                    </w:rPr>
                  </w:pPr>
                </w:p>
              </w:tc>
              <w:tc>
                <w:tcPr>
                  <w:tcW w:w="4264" w:type="dxa"/>
                  <w:shd w:val="clear" w:color="auto" w:fill="FFFFFF"/>
                  <w:vAlign w:val="center"/>
                  <w:hideMark/>
                </w:tcPr>
                <w:p w:rsidR="00943D0A" w:rsidRPr="00EC0B7B" w:rsidRDefault="00943D0A" w:rsidP="00F719EE">
                  <w:pPr>
                    <w:framePr w:vSpace="6" w:wrap="around" w:vAnchor="text" w:hAnchor="text" w:y="6"/>
                    <w:widowControl/>
                    <w:suppressAutoHyphens w:val="0"/>
                    <w:ind w:right="170"/>
                    <w:textAlignment w:val="center"/>
                    <w:rPr>
                      <w:rFonts w:eastAsia="ArialMT" w:cs="Arial"/>
                      <w:sz w:val="20"/>
                      <w:szCs w:val="20"/>
                    </w:rPr>
                  </w:pPr>
                  <w:r w:rsidRPr="00EC0B7B">
                    <w:rPr>
                      <w:rFonts w:eastAsia="ArialMT" w:cs="Arial"/>
                      <w:sz w:val="20"/>
                      <w:szCs w:val="20"/>
                    </w:rPr>
                    <w:t xml:space="preserve">LICORNE ACADEMY </w:t>
                  </w:r>
                  <w:proofErr w:type="spellStart"/>
                  <w:r w:rsidRPr="00EC0B7B">
                    <w:rPr>
                      <w:rFonts w:eastAsia="ArialMT" w:cs="Arial"/>
                      <w:sz w:val="20"/>
                      <w:szCs w:val="20"/>
                    </w:rPr>
                    <w:t>Montplaisir</w:t>
                  </w:r>
                  <w:proofErr w:type="spellEnd"/>
                  <w:r w:rsidRPr="00EC0B7B">
                    <w:rPr>
                      <w:rFonts w:eastAsia="ArialMT" w:cs="Arial"/>
                      <w:sz w:val="20"/>
                      <w:szCs w:val="20"/>
                    </w:rPr>
                    <w:t>, Tunis</w:t>
                  </w:r>
                </w:p>
              </w:tc>
            </w:tr>
          </w:tbl>
          <w:p w:rsidR="00A27137" w:rsidRPr="00EC0B7B" w:rsidRDefault="00A27137" w:rsidP="00811F10">
            <w:pPr>
              <w:pStyle w:val="ECVOrganisationDetails"/>
              <w:ind w:right="170"/>
              <w:rPr>
                <w:sz w:val="20"/>
                <w:szCs w:val="20"/>
              </w:rPr>
            </w:pPr>
          </w:p>
        </w:tc>
      </w:tr>
      <w:tr w:rsidR="00A27137" w:rsidRPr="00EC0B7B" w:rsidTr="00721052">
        <w:trPr>
          <w:cantSplit/>
        </w:trPr>
        <w:tc>
          <w:tcPr>
            <w:tcW w:w="1990" w:type="dxa"/>
            <w:vMerge/>
            <w:shd w:val="clear" w:color="auto" w:fill="auto"/>
          </w:tcPr>
          <w:p w:rsidR="00A27137" w:rsidRPr="00EC0B7B" w:rsidRDefault="00A27137" w:rsidP="00811F10">
            <w:pPr>
              <w:ind w:right="170"/>
              <w:rPr>
                <w:sz w:val="20"/>
                <w:szCs w:val="20"/>
              </w:rPr>
            </w:pPr>
          </w:p>
        </w:tc>
        <w:tc>
          <w:tcPr>
            <w:tcW w:w="8386" w:type="dxa"/>
            <w:gridSpan w:val="2"/>
            <w:shd w:val="clear" w:color="auto" w:fill="auto"/>
          </w:tcPr>
          <w:p w:rsidR="00A27137" w:rsidRPr="00EC0B7B" w:rsidRDefault="00943D0A" w:rsidP="00811F10">
            <w:pPr>
              <w:pStyle w:val="ECVSectionBullet"/>
              <w:ind w:left="113" w:right="170"/>
              <w:rPr>
                <w:sz w:val="20"/>
                <w:szCs w:val="20"/>
              </w:rPr>
            </w:pPr>
            <w:r w:rsidRPr="00EC0B7B">
              <w:rPr>
                <w:rFonts w:cs="Arial"/>
                <w:sz w:val="20"/>
                <w:szCs w:val="20"/>
              </w:rPr>
              <w:t xml:space="preserve">-Techniques d'apprentissage et d'enseignement (cycle de </w:t>
            </w:r>
            <w:proofErr w:type="spellStart"/>
            <w:r w:rsidRPr="00EC0B7B">
              <w:rPr>
                <w:rFonts w:cs="Arial"/>
                <w:sz w:val="20"/>
                <w:szCs w:val="20"/>
              </w:rPr>
              <w:t>Kolb</w:t>
            </w:r>
            <w:proofErr w:type="spellEnd"/>
            <w:r w:rsidRPr="00EC0B7B">
              <w:rPr>
                <w:rFonts w:cs="Arial"/>
                <w:sz w:val="20"/>
                <w:szCs w:val="20"/>
              </w:rPr>
              <w:t>)</w:t>
            </w:r>
            <w:r w:rsidRPr="00EC0B7B">
              <w:rPr>
                <w:rFonts w:cs="Arial"/>
                <w:sz w:val="20"/>
                <w:szCs w:val="20"/>
              </w:rPr>
              <w:br/>
              <w:t>- Techniques de communication</w:t>
            </w:r>
            <w:r w:rsidRPr="00EC0B7B">
              <w:rPr>
                <w:rFonts w:cs="Arial"/>
                <w:sz w:val="20"/>
                <w:szCs w:val="20"/>
              </w:rPr>
              <w:br/>
              <w:t>- Types d'intelligences (théorie de Howard Gardner)</w:t>
            </w:r>
            <w:r w:rsidRPr="00EC0B7B">
              <w:rPr>
                <w:rFonts w:cs="Arial"/>
                <w:sz w:val="20"/>
                <w:szCs w:val="20"/>
              </w:rPr>
              <w:br/>
              <w:t xml:space="preserve">- </w:t>
            </w:r>
            <w:proofErr w:type="spellStart"/>
            <w:r w:rsidRPr="00EC0B7B">
              <w:rPr>
                <w:rFonts w:cs="Arial"/>
                <w:sz w:val="20"/>
                <w:szCs w:val="20"/>
              </w:rPr>
              <w:t>Mind</w:t>
            </w:r>
            <w:proofErr w:type="spellEnd"/>
            <w:r w:rsidRPr="00EC0B7B">
              <w:rPr>
                <w:rFonts w:cs="Arial"/>
                <w:sz w:val="20"/>
                <w:szCs w:val="20"/>
              </w:rPr>
              <w:t xml:space="preserve"> </w:t>
            </w:r>
            <w:proofErr w:type="spellStart"/>
            <w:r w:rsidRPr="00EC0B7B">
              <w:rPr>
                <w:rFonts w:cs="Arial"/>
                <w:sz w:val="20"/>
                <w:szCs w:val="20"/>
              </w:rPr>
              <w:t>Mapping</w:t>
            </w:r>
            <w:proofErr w:type="spellEnd"/>
            <w:r w:rsidRPr="00EC0B7B">
              <w:rPr>
                <w:rFonts w:cs="Arial"/>
                <w:sz w:val="20"/>
                <w:szCs w:val="20"/>
              </w:rPr>
              <w:t xml:space="preserve"> (Technique de la carte mentale Tony </w:t>
            </w:r>
            <w:proofErr w:type="spellStart"/>
            <w:r w:rsidRPr="00EC0B7B">
              <w:rPr>
                <w:rFonts w:cs="Arial"/>
                <w:sz w:val="20"/>
                <w:szCs w:val="20"/>
              </w:rPr>
              <w:t>Buzan</w:t>
            </w:r>
            <w:proofErr w:type="spellEnd"/>
            <w:r w:rsidRPr="00EC0B7B">
              <w:rPr>
                <w:rFonts w:cs="Arial"/>
                <w:sz w:val="20"/>
                <w:szCs w:val="20"/>
              </w:rPr>
              <w:t>)</w:t>
            </w:r>
          </w:p>
        </w:tc>
      </w:tr>
    </w:tbl>
    <w:p w:rsidR="00737BEC" w:rsidRPr="00EC0B7B" w:rsidRDefault="00737BEC"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E15191" w:rsidRPr="00EC0B7B" w:rsidTr="00721052">
        <w:trPr>
          <w:cantSplit/>
        </w:trPr>
        <w:tc>
          <w:tcPr>
            <w:tcW w:w="1990" w:type="dxa"/>
            <w:vMerge w:val="restart"/>
            <w:shd w:val="clear" w:color="auto" w:fill="auto"/>
          </w:tcPr>
          <w:p w:rsidR="00E15191" w:rsidRPr="00EC0B7B" w:rsidRDefault="00737BEC" w:rsidP="00811F10">
            <w:pPr>
              <w:pStyle w:val="ECVDate"/>
              <w:ind w:right="170"/>
              <w:rPr>
                <w:sz w:val="20"/>
                <w:szCs w:val="20"/>
              </w:rPr>
            </w:pPr>
            <w:r w:rsidRPr="00EC0B7B">
              <w:rPr>
                <w:noProof/>
                <w:sz w:val="20"/>
                <w:szCs w:val="20"/>
                <w:lang w:eastAsia="fr-FR" w:bidi="ar-SA"/>
              </w:rPr>
              <w:drawing>
                <wp:anchor distT="0" distB="0" distL="114300" distR="114300" simplePos="0" relativeHeight="251681280" behindDoc="0" locked="0" layoutInCell="1" allowOverlap="1">
                  <wp:simplePos x="0" y="0"/>
                  <wp:positionH relativeFrom="column">
                    <wp:posOffset>571500</wp:posOffset>
                  </wp:positionH>
                  <wp:positionV relativeFrom="paragraph">
                    <wp:posOffset>1329055</wp:posOffset>
                  </wp:positionV>
                  <wp:extent cx="457200" cy="459740"/>
                  <wp:effectExtent l="0" t="0" r="0" b="0"/>
                  <wp:wrapSquare wrapText="bothSides"/>
                  <wp:docPr id="30" name="Image 2" descr="C:\Users\user\Desktop\kef\208058_162477937143092_61266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ef\208058_162477937143092_6126653_n.jpg"/>
                          <pic:cNvPicPr>
                            <a:picLocks noChangeAspect="1" noChangeArrowheads="1"/>
                          </pic:cNvPicPr>
                        </pic:nvPicPr>
                        <pic:blipFill>
                          <a:blip r:embed="rId49" cstate="email"/>
                          <a:srcRect/>
                          <a:stretch>
                            <a:fillRect/>
                          </a:stretch>
                        </pic:blipFill>
                        <pic:spPr bwMode="auto">
                          <a:xfrm>
                            <a:off x="0" y="0"/>
                            <a:ext cx="457200" cy="459740"/>
                          </a:xfrm>
                          <a:prstGeom prst="rect">
                            <a:avLst/>
                          </a:prstGeom>
                          <a:noFill/>
                          <a:ln w="9525">
                            <a:noFill/>
                            <a:miter lim="800000"/>
                            <a:headEnd/>
                            <a:tailEnd/>
                          </a:ln>
                        </pic:spPr>
                      </pic:pic>
                    </a:graphicData>
                  </a:graphic>
                </wp:anchor>
              </w:drawing>
            </w:r>
            <w:r w:rsidR="00E15191" w:rsidRPr="00EC0B7B">
              <w:rPr>
                <w:sz w:val="20"/>
                <w:szCs w:val="20"/>
              </w:rPr>
              <w:t xml:space="preserve">Du 29 – 31 </w:t>
            </w:r>
            <w:r w:rsidR="00004A5B" w:rsidRPr="00EC0B7B">
              <w:rPr>
                <w:sz w:val="20"/>
                <w:szCs w:val="20"/>
              </w:rPr>
              <w:t>Janvier</w:t>
            </w:r>
            <w:r w:rsidR="00E15191" w:rsidRPr="00EC0B7B">
              <w:rPr>
                <w:sz w:val="20"/>
                <w:szCs w:val="20"/>
              </w:rPr>
              <w:t xml:space="preserve"> 2016</w:t>
            </w:r>
          </w:p>
        </w:tc>
        <w:tc>
          <w:tcPr>
            <w:tcW w:w="7081" w:type="dxa"/>
            <w:shd w:val="clear" w:color="auto" w:fill="auto"/>
          </w:tcPr>
          <w:p w:rsidR="00E15191" w:rsidRPr="00EC0B7B" w:rsidRDefault="00E15191" w:rsidP="00811F10">
            <w:pPr>
              <w:pStyle w:val="ECVSubSectionHeading"/>
              <w:ind w:right="170"/>
              <w:jc w:val="both"/>
              <w:rPr>
                <w:sz w:val="20"/>
                <w:szCs w:val="20"/>
              </w:rPr>
            </w:pPr>
            <w:r w:rsidRPr="00EC0B7B">
              <w:rPr>
                <w:sz w:val="20"/>
                <w:szCs w:val="20"/>
              </w:rPr>
              <w:t>Session de Formation et de qualification au profit des jeunes diplômées du supérieur afin de renforcer leurs capacités de participation à la vie politique et à la gestion des affaires locales</w:t>
            </w:r>
          </w:p>
        </w:tc>
        <w:tc>
          <w:tcPr>
            <w:tcW w:w="1305" w:type="dxa"/>
            <w:shd w:val="clear" w:color="auto" w:fill="auto"/>
          </w:tcPr>
          <w:p w:rsidR="00E15191" w:rsidRPr="00EC0B7B" w:rsidRDefault="00E15191" w:rsidP="00811F10">
            <w:pPr>
              <w:pStyle w:val="ECVRightHeading"/>
              <w:ind w:right="170"/>
              <w:rPr>
                <w:sz w:val="20"/>
                <w:szCs w:val="20"/>
              </w:rPr>
            </w:pPr>
          </w:p>
        </w:tc>
      </w:tr>
      <w:tr w:rsidR="00E15191" w:rsidRPr="00EC0B7B" w:rsidTr="00721052">
        <w:trPr>
          <w:cantSplit/>
        </w:trPr>
        <w:tc>
          <w:tcPr>
            <w:tcW w:w="1990" w:type="dxa"/>
            <w:vMerge/>
            <w:shd w:val="clear" w:color="auto" w:fill="auto"/>
          </w:tcPr>
          <w:p w:rsidR="00E15191" w:rsidRPr="00EC0B7B" w:rsidRDefault="00E15191" w:rsidP="00811F10">
            <w:pPr>
              <w:ind w:right="170"/>
              <w:rPr>
                <w:sz w:val="20"/>
                <w:szCs w:val="20"/>
              </w:rPr>
            </w:pPr>
          </w:p>
        </w:tc>
        <w:tc>
          <w:tcPr>
            <w:tcW w:w="8386" w:type="dxa"/>
            <w:gridSpan w:val="2"/>
            <w:shd w:val="clear" w:color="auto" w:fill="auto"/>
          </w:tcPr>
          <w:p w:rsidR="00E15191" w:rsidRPr="00EC0B7B" w:rsidRDefault="00E15191" w:rsidP="00811F10">
            <w:pPr>
              <w:pStyle w:val="ECVOrganisationDetails"/>
              <w:ind w:right="170"/>
              <w:rPr>
                <w:sz w:val="20"/>
                <w:szCs w:val="20"/>
              </w:rPr>
            </w:pPr>
            <w:r w:rsidRPr="00EC0B7B">
              <w:rPr>
                <w:sz w:val="20"/>
                <w:szCs w:val="20"/>
              </w:rPr>
              <w:t xml:space="preserve">Fondation </w:t>
            </w:r>
            <w:proofErr w:type="spellStart"/>
            <w:r w:rsidRPr="00EC0B7B">
              <w:rPr>
                <w:sz w:val="20"/>
                <w:szCs w:val="20"/>
              </w:rPr>
              <w:t>Hanns</w:t>
            </w:r>
            <w:proofErr w:type="spellEnd"/>
            <w:r w:rsidRPr="00EC0B7B">
              <w:rPr>
                <w:sz w:val="20"/>
                <w:szCs w:val="20"/>
              </w:rPr>
              <w:t xml:space="preserve"> Seidel (</w:t>
            </w:r>
            <w:r w:rsidR="00855D07" w:rsidRPr="00EC0B7B">
              <w:rPr>
                <w:sz w:val="20"/>
                <w:szCs w:val="20"/>
              </w:rPr>
              <w:t>Délégation Régionale</w:t>
            </w:r>
            <w:r w:rsidRPr="00EC0B7B">
              <w:rPr>
                <w:sz w:val="20"/>
                <w:szCs w:val="20"/>
              </w:rPr>
              <w:t xml:space="preserve">) 12, Rue Amir Abdelkader – 2068 la </w:t>
            </w:r>
            <w:proofErr w:type="spellStart"/>
            <w:r w:rsidRPr="00EC0B7B">
              <w:rPr>
                <w:sz w:val="20"/>
                <w:szCs w:val="20"/>
              </w:rPr>
              <w:t>Marsa</w:t>
            </w:r>
            <w:proofErr w:type="spellEnd"/>
            <w:r w:rsidRPr="00EC0B7B">
              <w:rPr>
                <w:sz w:val="20"/>
                <w:szCs w:val="20"/>
              </w:rPr>
              <w:t xml:space="preserve"> –Tunis Tunisie </w:t>
            </w:r>
          </w:p>
        </w:tc>
      </w:tr>
      <w:tr w:rsidR="00E15191" w:rsidRPr="00EC0B7B" w:rsidTr="00721052">
        <w:trPr>
          <w:cantSplit/>
        </w:trPr>
        <w:tc>
          <w:tcPr>
            <w:tcW w:w="1990" w:type="dxa"/>
            <w:vMerge/>
            <w:shd w:val="clear" w:color="auto" w:fill="auto"/>
          </w:tcPr>
          <w:p w:rsidR="00E15191" w:rsidRPr="00EC0B7B" w:rsidRDefault="00E15191" w:rsidP="00811F10">
            <w:pPr>
              <w:ind w:right="170"/>
              <w:rPr>
                <w:sz w:val="20"/>
                <w:szCs w:val="20"/>
              </w:rPr>
            </w:pPr>
          </w:p>
        </w:tc>
        <w:tc>
          <w:tcPr>
            <w:tcW w:w="8386" w:type="dxa"/>
            <w:gridSpan w:val="2"/>
            <w:shd w:val="clear" w:color="auto" w:fill="auto"/>
          </w:tcPr>
          <w:p w:rsidR="00DD4A32" w:rsidRPr="00EC0B7B" w:rsidRDefault="00DD4A32" w:rsidP="00811F10">
            <w:pPr>
              <w:pStyle w:val="ECVSectionBullet"/>
              <w:numPr>
                <w:ilvl w:val="0"/>
                <w:numId w:val="2"/>
              </w:numPr>
              <w:ind w:right="170"/>
              <w:jc w:val="both"/>
              <w:rPr>
                <w:sz w:val="20"/>
                <w:szCs w:val="20"/>
              </w:rPr>
            </w:pPr>
            <w:r w:rsidRPr="00EC0B7B">
              <w:rPr>
                <w:sz w:val="20"/>
                <w:szCs w:val="20"/>
              </w:rPr>
              <w:t xml:space="preserve">Programme de renforcement du rôle des </w:t>
            </w:r>
            <w:r w:rsidR="004D3E8A" w:rsidRPr="00EC0B7B">
              <w:rPr>
                <w:sz w:val="20"/>
                <w:szCs w:val="20"/>
              </w:rPr>
              <w:t>femme</w:t>
            </w:r>
            <w:r w:rsidRPr="00EC0B7B">
              <w:rPr>
                <w:sz w:val="20"/>
                <w:szCs w:val="20"/>
              </w:rPr>
              <w:t>s dans la vie politique, à la gestion des affaires locales et la communication politique.</w:t>
            </w:r>
          </w:p>
          <w:p w:rsidR="00E15191" w:rsidRPr="00EC0B7B" w:rsidRDefault="00DD4A32" w:rsidP="00811F10">
            <w:pPr>
              <w:pStyle w:val="ECVSectionBullet"/>
              <w:numPr>
                <w:ilvl w:val="0"/>
                <w:numId w:val="2"/>
              </w:numPr>
              <w:ind w:right="170"/>
              <w:jc w:val="both"/>
              <w:rPr>
                <w:sz w:val="20"/>
                <w:szCs w:val="20"/>
              </w:rPr>
            </w:pPr>
            <w:r w:rsidRPr="00EC0B7B">
              <w:rPr>
                <w:sz w:val="20"/>
                <w:szCs w:val="20"/>
              </w:rPr>
              <w:t xml:space="preserve">Phase 1 : </w:t>
            </w:r>
            <w:r w:rsidR="00E15191" w:rsidRPr="00EC0B7B">
              <w:rPr>
                <w:sz w:val="20"/>
                <w:szCs w:val="20"/>
              </w:rPr>
              <w:t xml:space="preserve">Formation modulaires conçu pour renforcer </w:t>
            </w:r>
            <w:r w:rsidRPr="00EC0B7B">
              <w:rPr>
                <w:sz w:val="20"/>
                <w:szCs w:val="20"/>
              </w:rPr>
              <w:t>les capacités des jeunes diplômées du supérieur à la vie politique et à la gestion des affaires locales/Décentralisation, Gouvernance locale et planification stratégique et dévelop</w:t>
            </w:r>
            <w:r w:rsidR="00B84F63" w:rsidRPr="00EC0B7B">
              <w:rPr>
                <w:sz w:val="20"/>
                <w:szCs w:val="20"/>
              </w:rPr>
              <w:t xml:space="preserve">pement des ressources humaines : </w:t>
            </w:r>
            <w:r w:rsidR="00E15191" w:rsidRPr="00EC0B7B">
              <w:rPr>
                <w:sz w:val="20"/>
                <w:szCs w:val="20"/>
              </w:rPr>
              <w:t xml:space="preserve">Modules : Décentralisation et développement local, la </w:t>
            </w:r>
            <w:r w:rsidR="00004A5B" w:rsidRPr="00EC0B7B">
              <w:rPr>
                <w:sz w:val="20"/>
                <w:szCs w:val="20"/>
              </w:rPr>
              <w:t>décentralisation</w:t>
            </w:r>
            <w:r w:rsidR="00E15191" w:rsidRPr="00EC0B7B">
              <w:rPr>
                <w:sz w:val="20"/>
                <w:szCs w:val="20"/>
              </w:rPr>
              <w:t xml:space="preserve"> dans la constitution tunisienne, la loi des </w:t>
            </w:r>
            <w:r w:rsidR="00004A5B" w:rsidRPr="00EC0B7B">
              <w:rPr>
                <w:sz w:val="20"/>
                <w:szCs w:val="20"/>
              </w:rPr>
              <w:t>élections</w:t>
            </w:r>
            <w:r w:rsidR="00E15191" w:rsidRPr="00EC0B7B">
              <w:rPr>
                <w:sz w:val="20"/>
                <w:szCs w:val="20"/>
              </w:rPr>
              <w:t xml:space="preserve"> locales, code des collectivités locales, les finances </w:t>
            </w:r>
            <w:r w:rsidR="00004A5B" w:rsidRPr="00EC0B7B">
              <w:rPr>
                <w:sz w:val="20"/>
                <w:szCs w:val="20"/>
              </w:rPr>
              <w:t xml:space="preserve">communales : </w:t>
            </w:r>
            <w:proofErr w:type="spellStart"/>
            <w:r w:rsidR="00004A5B" w:rsidRPr="00EC0B7B">
              <w:rPr>
                <w:sz w:val="20"/>
                <w:szCs w:val="20"/>
              </w:rPr>
              <w:t>etats</w:t>
            </w:r>
            <w:proofErr w:type="spellEnd"/>
            <w:r w:rsidR="00004A5B" w:rsidRPr="00EC0B7B">
              <w:rPr>
                <w:sz w:val="20"/>
                <w:szCs w:val="20"/>
              </w:rPr>
              <w:t xml:space="preserve"> des lieux et perspectives, la démarche participative et la contribution des citoyens à la gestion des affaires locales, planification stratégique et développement des RH dans les collectivités locales.</w:t>
            </w:r>
          </w:p>
          <w:p w:rsidR="00E15191" w:rsidRPr="00EC0B7B" w:rsidRDefault="00DD4A32" w:rsidP="00811F10">
            <w:pPr>
              <w:pStyle w:val="ECVSectionBullet"/>
              <w:numPr>
                <w:ilvl w:val="0"/>
                <w:numId w:val="2"/>
              </w:numPr>
              <w:ind w:right="170"/>
              <w:jc w:val="both"/>
              <w:rPr>
                <w:sz w:val="20"/>
                <w:szCs w:val="20"/>
              </w:rPr>
            </w:pPr>
            <w:r w:rsidRPr="00EC0B7B">
              <w:rPr>
                <w:sz w:val="20"/>
                <w:szCs w:val="20"/>
              </w:rPr>
              <w:t>Phase 2 : Communication politique orientée aux élections municipales.</w:t>
            </w:r>
          </w:p>
        </w:tc>
      </w:tr>
    </w:tbl>
    <w:p w:rsidR="00E15191" w:rsidRPr="00EC0B7B" w:rsidRDefault="00FE0702" w:rsidP="00811F10">
      <w:pPr>
        <w:pStyle w:val="ECVComments"/>
        <w:ind w:right="170"/>
        <w:jc w:val="left"/>
        <w:rPr>
          <w:sz w:val="20"/>
          <w:szCs w:val="20"/>
        </w:rPr>
      </w:pPr>
      <w:r w:rsidRPr="00EC0B7B">
        <w:rPr>
          <w:noProof/>
          <w:sz w:val="20"/>
          <w:szCs w:val="20"/>
          <w:lang w:eastAsia="fr-FR" w:bidi="ar-SA"/>
        </w:rPr>
        <w:drawing>
          <wp:anchor distT="0" distB="0" distL="114300" distR="114300" simplePos="0" relativeHeight="251678208" behindDoc="0" locked="0" layoutInCell="1" allowOverlap="1">
            <wp:simplePos x="0" y="0"/>
            <wp:positionH relativeFrom="column">
              <wp:posOffset>611977</wp:posOffset>
            </wp:positionH>
            <wp:positionV relativeFrom="paragraph">
              <wp:posOffset>961479</wp:posOffset>
            </wp:positionV>
            <wp:extent cx="420370" cy="433705"/>
            <wp:effectExtent l="19050" t="0" r="0" b="0"/>
            <wp:wrapSquare wrapText="bothSides"/>
            <wp:docPr id="29" name="Image 1" descr="C:\Users\user\Desktop\kef\fam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ef\famille.jpg"/>
                    <pic:cNvPicPr>
                      <a:picLocks noChangeAspect="1" noChangeArrowheads="1"/>
                    </pic:cNvPicPr>
                  </pic:nvPicPr>
                  <pic:blipFill>
                    <a:blip r:embed="rId50" cstate="email"/>
                    <a:srcRect/>
                    <a:stretch>
                      <a:fillRect/>
                    </a:stretch>
                  </pic:blipFill>
                  <pic:spPr bwMode="auto">
                    <a:xfrm>
                      <a:off x="0" y="0"/>
                      <a:ext cx="420370" cy="433705"/>
                    </a:xfrm>
                    <a:prstGeom prst="rect">
                      <a:avLst/>
                    </a:prstGeom>
                    <a:noFill/>
                    <a:ln w="9525">
                      <a:noFill/>
                      <a:miter lim="800000"/>
                      <a:headEnd/>
                      <a:tailEnd/>
                    </a:ln>
                  </pic:spPr>
                </pic:pic>
              </a:graphicData>
            </a:graphic>
          </wp:anchor>
        </w:drawing>
      </w:r>
      <w:r w:rsidRPr="00EC0B7B">
        <w:rPr>
          <w:noProof/>
          <w:sz w:val="20"/>
          <w:szCs w:val="20"/>
          <w:lang w:eastAsia="fr-FR" w:bidi="ar-SA"/>
        </w:rPr>
        <w:drawing>
          <wp:anchor distT="0" distB="0" distL="114300" distR="114300" simplePos="0" relativeHeight="251679232" behindDoc="0" locked="0" layoutInCell="1" allowOverlap="1">
            <wp:simplePos x="0" y="0"/>
            <wp:positionH relativeFrom="column">
              <wp:posOffset>611875</wp:posOffset>
            </wp:positionH>
            <wp:positionV relativeFrom="paragraph">
              <wp:posOffset>561901</wp:posOffset>
            </wp:positionV>
            <wp:extent cx="325120" cy="327660"/>
            <wp:effectExtent l="19050" t="0" r="0" b="0"/>
            <wp:wrapSquare wrapText="bothSides"/>
            <wp:docPr id="20" name="Image 3" descr="C:\Users\user\Desktop\13521845_1780424892194159_102638695158337136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3521845_1780424892194159_1026386951583371366_n.png"/>
                    <pic:cNvPicPr>
                      <a:picLocks noChangeAspect="1" noChangeArrowheads="1"/>
                    </pic:cNvPicPr>
                  </pic:nvPicPr>
                  <pic:blipFill>
                    <a:blip r:embed="rId90" cstate="email"/>
                    <a:srcRect/>
                    <a:stretch>
                      <a:fillRect/>
                    </a:stretch>
                  </pic:blipFill>
                  <pic:spPr bwMode="auto">
                    <a:xfrm>
                      <a:off x="0" y="0"/>
                      <a:ext cx="325120" cy="327660"/>
                    </a:xfrm>
                    <a:prstGeom prst="rect">
                      <a:avLst/>
                    </a:prstGeom>
                    <a:noFill/>
                    <a:ln w="9525">
                      <a:noFill/>
                      <a:miter lim="800000"/>
                      <a:headEnd/>
                      <a:tailEnd/>
                    </a:ln>
                  </pic:spPr>
                </pic:pic>
              </a:graphicData>
            </a:graphic>
          </wp:anchor>
        </w:drawing>
      </w: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DE3948" w:rsidRPr="00EC0B7B" w:rsidTr="00721052">
        <w:trPr>
          <w:cantSplit/>
        </w:trPr>
        <w:tc>
          <w:tcPr>
            <w:tcW w:w="1990" w:type="dxa"/>
            <w:vMerge w:val="restart"/>
            <w:shd w:val="clear" w:color="auto" w:fill="auto"/>
          </w:tcPr>
          <w:p w:rsidR="00DE3948" w:rsidRPr="00EC0B7B" w:rsidRDefault="00DE3948" w:rsidP="00811F10">
            <w:pPr>
              <w:pStyle w:val="ECVDate"/>
              <w:ind w:right="170"/>
              <w:rPr>
                <w:sz w:val="20"/>
                <w:szCs w:val="20"/>
              </w:rPr>
            </w:pPr>
            <w:r w:rsidRPr="00EC0B7B">
              <w:rPr>
                <w:sz w:val="20"/>
                <w:szCs w:val="20"/>
              </w:rPr>
              <w:t xml:space="preserve">Du Novembre </w:t>
            </w:r>
            <w:r w:rsidR="00FD7EAE" w:rsidRPr="00EC0B7B">
              <w:rPr>
                <w:sz w:val="20"/>
                <w:szCs w:val="20"/>
              </w:rPr>
              <w:t>-</w:t>
            </w:r>
            <w:r w:rsidR="005E1715" w:rsidRPr="00EC0B7B">
              <w:rPr>
                <w:sz w:val="20"/>
                <w:szCs w:val="20"/>
              </w:rPr>
              <w:t xml:space="preserve"> Décembre 2015 </w:t>
            </w:r>
            <w:r w:rsidR="00B84F63" w:rsidRPr="00EC0B7B">
              <w:rPr>
                <w:sz w:val="20"/>
                <w:szCs w:val="20"/>
              </w:rPr>
              <w:t>et Janvier 2016</w:t>
            </w:r>
          </w:p>
        </w:tc>
        <w:tc>
          <w:tcPr>
            <w:tcW w:w="7081" w:type="dxa"/>
            <w:shd w:val="clear" w:color="auto" w:fill="auto"/>
          </w:tcPr>
          <w:p w:rsidR="00DE3948" w:rsidRPr="00EC0B7B" w:rsidRDefault="00DE3948" w:rsidP="00811F10">
            <w:pPr>
              <w:pStyle w:val="ECVSubSectionHeading"/>
              <w:ind w:right="170"/>
              <w:rPr>
                <w:sz w:val="20"/>
                <w:szCs w:val="20"/>
              </w:rPr>
            </w:pPr>
            <w:r w:rsidRPr="00EC0B7B">
              <w:rPr>
                <w:sz w:val="20"/>
                <w:szCs w:val="20"/>
              </w:rPr>
              <w:t xml:space="preserve">Formation en Accompagnement en mode coaching spécialisé dans la </w:t>
            </w:r>
            <w:r w:rsidR="00FD7EAE" w:rsidRPr="00EC0B7B">
              <w:rPr>
                <w:sz w:val="20"/>
                <w:szCs w:val="20"/>
              </w:rPr>
              <w:t>création</w:t>
            </w:r>
            <w:r w:rsidRPr="00EC0B7B">
              <w:rPr>
                <w:sz w:val="20"/>
                <w:szCs w:val="20"/>
              </w:rPr>
              <w:t xml:space="preserve"> des projets agricoles APIA</w:t>
            </w:r>
          </w:p>
        </w:tc>
        <w:tc>
          <w:tcPr>
            <w:tcW w:w="1305" w:type="dxa"/>
            <w:shd w:val="clear" w:color="auto" w:fill="auto"/>
          </w:tcPr>
          <w:p w:rsidR="00DE3948" w:rsidRPr="00EC0B7B" w:rsidRDefault="00DE3948" w:rsidP="00811F10">
            <w:pPr>
              <w:pStyle w:val="ECVRightHeading"/>
              <w:ind w:right="170"/>
              <w:rPr>
                <w:sz w:val="20"/>
                <w:szCs w:val="20"/>
              </w:rPr>
            </w:pPr>
          </w:p>
        </w:tc>
      </w:tr>
      <w:tr w:rsidR="00DE3948" w:rsidRPr="00EC0B7B" w:rsidTr="00721052">
        <w:trPr>
          <w:cantSplit/>
        </w:trPr>
        <w:tc>
          <w:tcPr>
            <w:tcW w:w="1990" w:type="dxa"/>
            <w:vMerge/>
            <w:shd w:val="clear" w:color="auto" w:fill="auto"/>
          </w:tcPr>
          <w:p w:rsidR="00DE3948" w:rsidRPr="00EC0B7B" w:rsidRDefault="00DE3948" w:rsidP="00811F10">
            <w:pPr>
              <w:ind w:right="170"/>
              <w:rPr>
                <w:sz w:val="20"/>
                <w:szCs w:val="20"/>
              </w:rPr>
            </w:pPr>
          </w:p>
        </w:tc>
        <w:tc>
          <w:tcPr>
            <w:tcW w:w="8386" w:type="dxa"/>
            <w:gridSpan w:val="2"/>
            <w:shd w:val="clear" w:color="auto" w:fill="auto"/>
          </w:tcPr>
          <w:p w:rsidR="00DE3948" w:rsidRPr="00EC0B7B" w:rsidRDefault="00DE3948" w:rsidP="00811F10">
            <w:pPr>
              <w:pStyle w:val="ECVOrganisationDetails"/>
              <w:ind w:right="170"/>
              <w:rPr>
                <w:sz w:val="20"/>
                <w:szCs w:val="20"/>
              </w:rPr>
            </w:pPr>
            <w:r w:rsidRPr="00EC0B7B">
              <w:rPr>
                <w:sz w:val="20"/>
                <w:szCs w:val="20"/>
              </w:rPr>
              <w:t xml:space="preserve">Agence des promotions des investissements agricoles (APIA) </w:t>
            </w:r>
          </w:p>
        </w:tc>
      </w:tr>
      <w:tr w:rsidR="00DE3948" w:rsidRPr="00EC0B7B" w:rsidTr="00721052">
        <w:trPr>
          <w:cantSplit/>
        </w:trPr>
        <w:tc>
          <w:tcPr>
            <w:tcW w:w="1990" w:type="dxa"/>
            <w:vMerge/>
            <w:shd w:val="clear" w:color="auto" w:fill="auto"/>
          </w:tcPr>
          <w:p w:rsidR="00DE3948" w:rsidRPr="00EC0B7B" w:rsidRDefault="00DE3948" w:rsidP="00811F10">
            <w:pPr>
              <w:ind w:right="170"/>
              <w:rPr>
                <w:sz w:val="20"/>
                <w:szCs w:val="20"/>
              </w:rPr>
            </w:pPr>
          </w:p>
        </w:tc>
        <w:tc>
          <w:tcPr>
            <w:tcW w:w="8386" w:type="dxa"/>
            <w:gridSpan w:val="2"/>
            <w:shd w:val="clear" w:color="auto" w:fill="auto"/>
          </w:tcPr>
          <w:p w:rsidR="00DE3948" w:rsidRPr="00EC0B7B" w:rsidRDefault="005A5EBC" w:rsidP="00811F10">
            <w:pPr>
              <w:pStyle w:val="ECVSectionBullet"/>
              <w:numPr>
                <w:ilvl w:val="0"/>
                <w:numId w:val="2"/>
              </w:numPr>
              <w:ind w:right="170"/>
              <w:jc w:val="both"/>
              <w:rPr>
                <w:sz w:val="20"/>
                <w:szCs w:val="20"/>
              </w:rPr>
            </w:pPr>
            <w:r w:rsidRPr="00EC0B7B">
              <w:rPr>
                <w:noProof/>
                <w:sz w:val="20"/>
                <w:szCs w:val="20"/>
                <w:lang w:eastAsia="fr-FR" w:bidi="ar-SA"/>
              </w:rPr>
              <w:drawing>
                <wp:anchor distT="0" distB="0" distL="114300" distR="114300" simplePos="0" relativeHeight="251655680" behindDoc="0" locked="0" layoutInCell="1" allowOverlap="1">
                  <wp:simplePos x="0" y="0"/>
                  <wp:positionH relativeFrom="column">
                    <wp:posOffset>-967740</wp:posOffset>
                  </wp:positionH>
                  <wp:positionV relativeFrom="paragraph">
                    <wp:posOffset>105987</wp:posOffset>
                  </wp:positionV>
                  <wp:extent cx="464127" cy="339088"/>
                  <wp:effectExtent l="19050" t="0" r="0" b="0"/>
                  <wp:wrapNone/>
                  <wp:docPr id="53" name="Image 8" descr="C:\Users\user\Pictures\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apia.jpg"/>
                          <pic:cNvPicPr>
                            <a:picLocks noChangeAspect="1" noChangeArrowheads="1"/>
                          </pic:cNvPicPr>
                        </pic:nvPicPr>
                        <pic:blipFill>
                          <a:blip r:embed="rId91" cstate="email"/>
                          <a:srcRect/>
                          <a:stretch>
                            <a:fillRect/>
                          </a:stretch>
                        </pic:blipFill>
                        <pic:spPr bwMode="auto">
                          <a:xfrm>
                            <a:off x="0" y="0"/>
                            <a:ext cx="464417" cy="339300"/>
                          </a:xfrm>
                          <a:prstGeom prst="rect">
                            <a:avLst/>
                          </a:prstGeom>
                          <a:noFill/>
                          <a:ln w="9525">
                            <a:noFill/>
                            <a:miter lim="800000"/>
                            <a:headEnd/>
                            <a:tailEnd/>
                          </a:ln>
                        </pic:spPr>
                      </pic:pic>
                    </a:graphicData>
                  </a:graphic>
                </wp:anchor>
              </w:drawing>
            </w:r>
            <w:r w:rsidR="00DE3948" w:rsidRPr="00EC0B7B">
              <w:rPr>
                <w:sz w:val="20"/>
                <w:szCs w:val="20"/>
              </w:rPr>
              <w:t xml:space="preserve">Formation modulaires conçu pour la préparation du métier d’accompagnateur à l’entreprenariat </w:t>
            </w:r>
          </w:p>
          <w:p w:rsidR="00DE3948" w:rsidRPr="00EC0B7B" w:rsidRDefault="00DE3948" w:rsidP="00811F10">
            <w:pPr>
              <w:pStyle w:val="ECVSectionBullet"/>
              <w:numPr>
                <w:ilvl w:val="0"/>
                <w:numId w:val="2"/>
              </w:numPr>
              <w:ind w:right="170"/>
              <w:jc w:val="both"/>
              <w:rPr>
                <w:sz w:val="20"/>
                <w:szCs w:val="20"/>
              </w:rPr>
            </w:pPr>
            <w:r w:rsidRPr="00EC0B7B">
              <w:rPr>
                <w:sz w:val="20"/>
                <w:szCs w:val="20"/>
              </w:rPr>
              <w:t>Modules : Techniques de communication et processus d’accompagnement sous mode coaching, Élaboration du </w:t>
            </w:r>
            <w:r w:rsidR="00855D07" w:rsidRPr="00EC0B7B">
              <w:rPr>
                <w:sz w:val="20"/>
                <w:szCs w:val="20"/>
              </w:rPr>
              <w:t>Business plan, Présentation du </w:t>
            </w:r>
            <w:r w:rsidRPr="00EC0B7B">
              <w:rPr>
                <w:sz w:val="20"/>
                <w:szCs w:val="20"/>
              </w:rPr>
              <w:t>Code d’incitations aux investissements et évaluation des projets agricoles, L’environnement de l’investissement agricole et les techniques bancaires. </w:t>
            </w:r>
          </w:p>
          <w:p w:rsidR="00FD7EAE" w:rsidRPr="00EC0B7B" w:rsidRDefault="00FD7EAE" w:rsidP="00811F10">
            <w:pPr>
              <w:pStyle w:val="ECVSectionBullet"/>
              <w:numPr>
                <w:ilvl w:val="0"/>
                <w:numId w:val="2"/>
              </w:numPr>
              <w:ind w:right="170"/>
              <w:jc w:val="both"/>
              <w:rPr>
                <w:sz w:val="20"/>
                <w:szCs w:val="20"/>
              </w:rPr>
            </w:pPr>
            <w:r w:rsidRPr="00EC0B7B">
              <w:rPr>
                <w:sz w:val="20"/>
                <w:szCs w:val="20"/>
              </w:rPr>
              <w:t xml:space="preserve">Les fondamentaux du coaching : la carte mentale, communication systémique, les modes d’accompagnement, les cercles de </w:t>
            </w:r>
            <w:proofErr w:type="spellStart"/>
            <w:r w:rsidRPr="00EC0B7B">
              <w:rPr>
                <w:sz w:val="20"/>
                <w:szCs w:val="20"/>
              </w:rPr>
              <w:t>co</w:t>
            </w:r>
            <w:proofErr w:type="spellEnd"/>
            <w:r w:rsidRPr="00EC0B7B">
              <w:rPr>
                <w:sz w:val="20"/>
                <w:szCs w:val="20"/>
              </w:rPr>
              <w:t>-développement, la posture coach, la mission du coach.</w:t>
            </w:r>
          </w:p>
          <w:p w:rsidR="00DE3948" w:rsidRPr="00EC0B7B" w:rsidRDefault="000544E6" w:rsidP="00811F10">
            <w:pPr>
              <w:pStyle w:val="ECVSectionBullet"/>
              <w:numPr>
                <w:ilvl w:val="0"/>
                <w:numId w:val="2"/>
              </w:numPr>
              <w:ind w:right="170"/>
              <w:jc w:val="both"/>
              <w:rPr>
                <w:sz w:val="20"/>
                <w:szCs w:val="20"/>
              </w:rPr>
            </w:pPr>
            <w:r w:rsidRPr="00EC0B7B">
              <w:rPr>
                <w:sz w:val="20"/>
                <w:szCs w:val="20"/>
              </w:rPr>
              <w:t xml:space="preserve">La coach/accompagnateur est un partenaire qui prend à cœur le projet de réussite de son client tout en amenant le dernier à être au cœur de l’action, le porteur </w:t>
            </w:r>
            <w:r w:rsidR="00855D07" w:rsidRPr="00EC0B7B">
              <w:rPr>
                <w:sz w:val="20"/>
                <w:szCs w:val="20"/>
              </w:rPr>
              <w:t>de ses décisions et l’acteur de</w:t>
            </w:r>
            <w:r w:rsidRPr="00EC0B7B">
              <w:rPr>
                <w:sz w:val="20"/>
                <w:szCs w:val="20"/>
              </w:rPr>
              <w:t xml:space="preserve"> ses actions</w:t>
            </w:r>
            <w:r w:rsidR="00D2227C" w:rsidRPr="00EC0B7B">
              <w:rPr>
                <w:sz w:val="20"/>
                <w:szCs w:val="20"/>
              </w:rPr>
              <w:t>.</w:t>
            </w:r>
          </w:p>
        </w:tc>
      </w:tr>
    </w:tbl>
    <w:p w:rsidR="00DE3948" w:rsidRPr="00EC0B7B" w:rsidRDefault="00DE3948" w:rsidP="00811F10">
      <w:pPr>
        <w:pStyle w:val="ECVComments"/>
        <w:ind w:right="170"/>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7F7137" w:rsidRPr="00EC0B7B" w:rsidTr="00721052">
        <w:trPr>
          <w:cantSplit/>
        </w:trPr>
        <w:tc>
          <w:tcPr>
            <w:tcW w:w="1990" w:type="dxa"/>
            <w:vMerge w:val="restart"/>
            <w:shd w:val="clear" w:color="auto" w:fill="auto"/>
          </w:tcPr>
          <w:p w:rsidR="007F7137" w:rsidRPr="00EC0B7B" w:rsidRDefault="00A751C8" w:rsidP="00811F10">
            <w:pPr>
              <w:pStyle w:val="ECVDate"/>
              <w:ind w:right="170"/>
              <w:rPr>
                <w:sz w:val="20"/>
                <w:szCs w:val="20"/>
              </w:rPr>
            </w:pPr>
            <w:r w:rsidRPr="00EC0B7B">
              <w:rPr>
                <w:noProof/>
                <w:sz w:val="20"/>
                <w:szCs w:val="20"/>
                <w:lang w:eastAsia="fr-FR" w:bidi="ar-SA"/>
              </w:rPr>
              <w:drawing>
                <wp:anchor distT="0" distB="0" distL="114300" distR="114300" simplePos="0" relativeHeight="251657728" behindDoc="0" locked="0" layoutInCell="1" allowOverlap="1">
                  <wp:simplePos x="0" y="0"/>
                  <wp:positionH relativeFrom="column">
                    <wp:posOffset>336398</wp:posOffset>
                  </wp:positionH>
                  <wp:positionV relativeFrom="paragraph">
                    <wp:posOffset>181145</wp:posOffset>
                  </wp:positionV>
                  <wp:extent cx="443230" cy="328295"/>
                  <wp:effectExtent l="19050" t="0" r="0" b="0"/>
                  <wp:wrapSquare wrapText="bothSides"/>
                  <wp:docPr id="54" name="Image 8" descr="C:\Users\user\Pictures\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apia.jpg"/>
                          <pic:cNvPicPr>
                            <a:picLocks noChangeAspect="1" noChangeArrowheads="1"/>
                          </pic:cNvPicPr>
                        </pic:nvPicPr>
                        <pic:blipFill>
                          <a:blip r:embed="rId91" cstate="email"/>
                          <a:srcRect/>
                          <a:stretch>
                            <a:fillRect/>
                          </a:stretch>
                        </pic:blipFill>
                        <pic:spPr bwMode="auto">
                          <a:xfrm>
                            <a:off x="0" y="0"/>
                            <a:ext cx="443230" cy="328295"/>
                          </a:xfrm>
                          <a:prstGeom prst="rect">
                            <a:avLst/>
                          </a:prstGeom>
                          <a:noFill/>
                          <a:ln w="9525">
                            <a:noFill/>
                            <a:miter lim="800000"/>
                            <a:headEnd/>
                            <a:tailEnd/>
                          </a:ln>
                        </pic:spPr>
                      </pic:pic>
                    </a:graphicData>
                  </a:graphic>
                </wp:anchor>
              </w:drawing>
            </w:r>
            <w:r w:rsidR="00931A45" w:rsidRPr="00EC0B7B">
              <w:rPr>
                <w:sz w:val="20"/>
                <w:szCs w:val="20"/>
              </w:rPr>
              <w:t>Octobre 2015</w:t>
            </w:r>
          </w:p>
        </w:tc>
        <w:tc>
          <w:tcPr>
            <w:tcW w:w="7081" w:type="dxa"/>
            <w:shd w:val="clear" w:color="auto" w:fill="auto"/>
          </w:tcPr>
          <w:p w:rsidR="007F7137" w:rsidRPr="00EC0B7B" w:rsidRDefault="00B503B4" w:rsidP="00811F10">
            <w:pPr>
              <w:pStyle w:val="ECVSubSectionHeading"/>
              <w:ind w:right="170"/>
              <w:rPr>
                <w:sz w:val="20"/>
                <w:szCs w:val="20"/>
              </w:rPr>
            </w:pPr>
            <w:r w:rsidRPr="00EC0B7B">
              <w:rPr>
                <w:sz w:val="20"/>
                <w:szCs w:val="20"/>
              </w:rPr>
              <w:t xml:space="preserve">Formation en </w:t>
            </w:r>
            <w:r w:rsidR="00931A45" w:rsidRPr="00EC0B7B">
              <w:rPr>
                <w:sz w:val="20"/>
                <w:szCs w:val="20"/>
              </w:rPr>
              <w:t>Management qualité ISO 9001 version 2015</w:t>
            </w:r>
          </w:p>
        </w:tc>
        <w:tc>
          <w:tcPr>
            <w:tcW w:w="1305" w:type="dxa"/>
            <w:shd w:val="clear" w:color="auto" w:fill="auto"/>
          </w:tcPr>
          <w:p w:rsidR="007F7137" w:rsidRPr="00EC0B7B" w:rsidRDefault="007F7137" w:rsidP="00811F10">
            <w:pPr>
              <w:pStyle w:val="ECVRightHeading"/>
              <w:ind w:right="170"/>
              <w:rPr>
                <w:sz w:val="20"/>
                <w:szCs w:val="20"/>
              </w:rPr>
            </w:pPr>
          </w:p>
        </w:tc>
      </w:tr>
      <w:tr w:rsidR="007F7137" w:rsidRPr="00EC0B7B" w:rsidTr="00721052">
        <w:trPr>
          <w:cantSplit/>
        </w:trPr>
        <w:tc>
          <w:tcPr>
            <w:tcW w:w="1990" w:type="dxa"/>
            <w:vMerge/>
            <w:shd w:val="clear" w:color="auto" w:fill="auto"/>
          </w:tcPr>
          <w:p w:rsidR="007F7137" w:rsidRPr="00EC0B7B" w:rsidRDefault="007F7137" w:rsidP="00811F10">
            <w:pPr>
              <w:ind w:right="170"/>
              <w:rPr>
                <w:sz w:val="20"/>
                <w:szCs w:val="20"/>
              </w:rPr>
            </w:pPr>
          </w:p>
        </w:tc>
        <w:tc>
          <w:tcPr>
            <w:tcW w:w="8386" w:type="dxa"/>
            <w:gridSpan w:val="2"/>
            <w:shd w:val="clear" w:color="auto" w:fill="auto"/>
          </w:tcPr>
          <w:p w:rsidR="007F7137" w:rsidRPr="00EC0B7B" w:rsidRDefault="00931A45" w:rsidP="00811F10">
            <w:pPr>
              <w:pStyle w:val="ECVOrganisationDetails"/>
              <w:ind w:right="170"/>
              <w:rPr>
                <w:sz w:val="20"/>
                <w:szCs w:val="20"/>
              </w:rPr>
            </w:pPr>
            <w:r w:rsidRPr="00EC0B7B">
              <w:rPr>
                <w:sz w:val="20"/>
                <w:szCs w:val="20"/>
              </w:rPr>
              <w:t xml:space="preserve">Pépinière de l’entreprise « Food Tech » de l’Institut Supérieur des industries agroalimentaires </w:t>
            </w:r>
            <w:r w:rsidR="00737BEC" w:rsidRPr="00EC0B7B">
              <w:rPr>
                <w:sz w:val="20"/>
                <w:szCs w:val="20"/>
              </w:rPr>
              <w:t>sur :</w:t>
            </w:r>
          </w:p>
        </w:tc>
      </w:tr>
      <w:tr w:rsidR="007F7137" w:rsidRPr="00EC0B7B" w:rsidTr="00721052">
        <w:trPr>
          <w:cantSplit/>
        </w:trPr>
        <w:tc>
          <w:tcPr>
            <w:tcW w:w="1990" w:type="dxa"/>
            <w:vMerge/>
            <w:shd w:val="clear" w:color="auto" w:fill="auto"/>
          </w:tcPr>
          <w:p w:rsidR="007F7137" w:rsidRPr="00EC0B7B" w:rsidRDefault="007F7137" w:rsidP="00811F10">
            <w:pPr>
              <w:ind w:right="170"/>
              <w:rPr>
                <w:sz w:val="20"/>
                <w:szCs w:val="20"/>
              </w:rPr>
            </w:pPr>
          </w:p>
        </w:tc>
        <w:tc>
          <w:tcPr>
            <w:tcW w:w="8386" w:type="dxa"/>
            <w:gridSpan w:val="2"/>
            <w:shd w:val="clear" w:color="auto" w:fill="auto"/>
          </w:tcPr>
          <w:p w:rsidR="007F7137" w:rsidRPr="00EC0B7B" w:rsidRDefault="00931A45" w:rsidP="00811F10">
            <w:pPr>
              <w:pStyle w:val="ECVSectionBullet"/>
              <w:numPr>
                <w:ilvl w:val="0"/>
                <w:numId w:val="2"/>
              </w:numPr>
              <w:ind w:right="170"/>
              <w:rPr>
                <w:sz w:val="20"/>
                <w:szCs w:val="20"/>
              </w:rPr>
            </w:pPr>
            <w:r w:rsidRPr="00EC0B7B">
              <w:rPr>
                <w:sz w:val="20"/>
                <w:szCs w:val="20"/>
              </w:rPr>
              <w:t xml:space="preserve">Les nouveautés de la norme ISO 9001 dans sa nouvelle version de 2015 </w:t>
            </w:r>
          </w:p>
        </w:tc>
      </w:tr>
    </w:tbl>
    <w:p w:rsidR="007F7137" w:rsidRPr="00EC0B7B" w:rsidRDefault="007F7137"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995FA4" w:rsidRPr="00EC0B7B" w:rsidTr="00721052">
        <w:trPr>
          <w:cantSplit/>
        </w:trPr>
        <w:tc>
          <w:tcPr>
            <w:tcW w:w="1990" w:type="dxa"/>
            <w:vMerge w:val="restart"/>
            <w:shd w:val="clear" w:color="auto" w:fill="auto"/>
          </w:tcPr>
          <w:p w:rsidR="00995FA4" w:rsidRPr="00EC0B7B" w:rsidRDefault="00AF3F96" w:rsidP="00811F10">
            <w:pPr>
              <w:pStyle w:val="ECVDate"/>
              <w:ind w:right="170"/>
              <w:rPr>
                <w:sz w:val="20"/>
                <w:szCs w:val="20"/>
              </w:rPr>
            </w:pPr>
            <w:r w:rsidRPr="00EC0B7B">
              <w:rPr>
                <w:noProof/>
                <w:sz w:val="20"/>
                <w:szCs w:val="20"/>
                <w:lang w:eastAsia="fr-FR" w:bidi="ar-SA"/>
              </w:rPr>
              <w:drawing>
                <wp:anchor distT="0" distB="0" distL="114300" distR="114300" simplePos="0" relativeHeight="251659776" behindDoc="0" locked="0" layoutInCell="1" allowOverlap="1">
                  <wp:simplePos x="0" y="0"/>
                  <wp:positionH relativeFrom="column">
                    <wp:posOffset>464024</wp:posOffset>
                  </wp:positionH>
                  <wp:positionV relativeFrom="paragraph">
                    <wp:posOffset>367939</wp:posOffset>
                  </wp:positionV>
                  <wp:extent cx="342900" cy="421640"/>
                  <wp:effectExtent l="19050" t="0" r="0" b="0"/>
                  <wp:wrapSquare wrapText="bothSides"/>
                  <wp:docPr id="55" name="Image 9" descr="C:\Users\user\Pictures\if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ifada.jpg"/>
                          <pic:cNvPicPr>
                            <a:picLocks noChangeAspect="1" noChangeArrowheads="1"/>
                          </pic:cNvPicPr>
                        </pic:nvPicPr>
                        <pic:blipFill>
                          <a:blip r:embed="rId92" cstate="email"/>
                          <a:srcRect/>
                          <a:stretch>
                            <a:fillRect/>
                          </a:stretch>
                        </pic:blipFill>
                        <pic:spPr bwMode="auto">
                          <a:xfrm>
                            <a:off x="0" y="0"/>
                            <a:ext cx="342900" cy="421640"/>
                          </a:xfrm>
                          <a:prstGeom prst="rect">
                            <a:avLst/>
                          </a:prstGeom>
                          <a:noFill/>
                          <a:ln w="9525">
                            <a:noFill/>
                            <a:miter lim="800000"/>
                            <a:headEnd/>
                            <a:tailEnd/>
                          </a:ln>
                        </pic:spPr>
                      </pic:pic>
                    </a:graphicData>
                  </a:graphic>
                </wp:anchor>
              </w:drawing>
            </w:r>
            <w:r w:rsidR="00931A45" w:rsidRPr="00EC0B7B">
              <w:rPr>
                <w:sz w:val="20"/>
                <w:szCs w:val="20"/>
              </w:rPr>
              <w:t>05 au 07 Octobre 2015</w:t>
            </w:r>
          </w:p>
        </w:tc>
        <w:tc>
          <w:tcPr>
            <w:tcW w:w="7081" w:type="dxa"/>
            <w:shd w:val="clear" w:color="auto" w:fill="auto"/>
          </w:tcPr>
          <w:p w:rsidR="00995FA4" w:rsidRPr="00EC0B7B" w:rsidRDefault="005462B1" w:rsidP="00811F10">
            <w:pPr>
              <w:pStyle w:val="ECVSubSectionHeading"/>
              <w:ind w:right="170"/>
              <w:rPr>
                <w:sz w:val="20"/>
                <w:szCs w:val="20"/>
              </w:rPr>
            </w:pPr>
            <w:r w:rsidRPr="00EC0B7B">
              <w:rPr>
                <w:sz w:val="20"/>
                <w:szCs w:val="20"/>
              </w:rPr>
              <w:t xml:space="preserve">Formation sur </w:t>
            </w:r>
            <w:r w:rsidR="00931A45" w:rsidRPr="00EC0B7B">
              <w:rPr>
                <w:sz w:val="20"/>
                <w:szCs w:val="20"/>
              </w:rPr>
              <w:t>La gouvernance et la gestion administrative et financière des associations</w:t>
            </w:r>
          </w:p>
        </w:tc>
        <w:tc>
          <w:tcPr>
            <w:tcW w:w="1305" w:type="dxa"/>
            <w:shd w:val="clear" w:color="auto" w:fill="auto"/>
          </w:tcPr>
          <w:p w:rsidR="00995FA4" w:rsidRPr="00EC0B7B" w:rsidRDefault="00995FA4" w:rsidP="00811F10">
            <w:pPr>
              <w:pStyle w:val="ECVRightHeading"/>
              <w:ind w:right="170"/>
              <w:rPr>
                <w:sz w:val="20"/>
                <w:szCs w:val="20"/>
              </w:rPr>
            </w:pPr>
          </w:p>
        </w:tc>
      </w:tr>
      <w:tr w:rsidR="00995FA4" w:rsidRPr="00191C42" w:rsidTr="00721052">
        <w:trPr>
          <w:cantSplit/>
        </w:trPr>
        <w:tc>
          <w:tcPr>
            <w:tcW w:w="1990" w:type="dxa"/>
            <w:vMerge/>
            <w:shd w:val="clear" w:color="auto" w:fill="auto"/>
          </w:tcPr>
          <w:p w:rsidR="00995FA4" w:rsidRPr="00EC0B7B" w:rsidRDefault="00995FA4" w:rsidP="00811F10">
            <w:pPr>
              <w:ind w:right="170"/>
              <w:rPr>
                <w:sz w:val="20"/>
                <w:szCs w:val="20"/>
              </w:rPr>
            </w:pPr>
          </w:p>
        </w:tc>
        <w:tc>
          <w:tcPr>
            <w:tcW w:w="8386" w:type="dxa"/>
            <w:gridSpan w:val="2"/>
            <w:shd w:val="clear" w:color="auto" w:fill="auto"/>
          </w:tcPr>
          <w:p w:rsidR="00995FA4" w:rsidRPr="00EC0B7B" w:rsidRDefault="00931A45" w:rsidP="00811F10">
            <w:pPr>
              <w:pStyle w:val="ECVOrganisationDetails"/>
              <w:ind w:right="170"/>
              <w:rPr>
                <w:sz w:val="20"/>
                <w:szCs w:val="20"/>
                <w:lang w:val="en-US"/>
              </w:rPr>
            </w:pPr>
            <w:r w:rsidRPr="00EC0B7B">
              <w:rPr>
                <w:sz w:val="20"/>
                <w:szCs w:val="20"/>
                <w:lang w:val="en-US"/>
              </w:rPr>
              <w:t>IFADA www.ifada.org.tn</w:t>
            </w:r>
          </w:p>
        </w:tc>
      </w:tr>
      <w:tr w:rsidR="00995FA4" w:rsidRPr="00EC0B7B" w:rsidTr="00721052">
        <w:trPr>
          <w:cantSplit/>
        </w:trPr>
        <w:tc>
          <w:tcPr>
            <w:tcW w:w="1990" w:type="dxa"/>
            <w:vMerge/>
            <w:shd w:val="clear" w:color="auto" w:fill="auto"/>
          </w:tcPr>
          <w:p w:rsidR="00995FA4" w:rsidRPr="00EC0B7B" w:rsidRDefault="00995FA4" w:rsidP="00811F10">
            <w:pPr>
              <w:ind w:right="170"/>
              <w:rPr>
                <w:sz w:val="20"/>
                <w:szCs w:val="20"/>
                <w:lang w:val="en-US"/>
              </w:rPr>
            </w:pPr>
          </w:p>
        </w:tc>
        <w:tc>
          <w:tcPr>
            <w:tcW w:w="8386" w:type="dxa"/>
            <w:gridSpan w:val="2"/>
            <w:shd w:val="clear" w:color="auto" w:fill="auto"/>
          </w:tcPr>
          <w:p w:rsidR="00C821CB" w:rsidRPr="00EC0B7B" w:rsidRDefault="00C821CB" w:rsidP="00811F10">
            <w:pPr>
              <w:pStyle w:val="ECVSectionBullet"/>
              <w:numPr>
                <w:ilvl w:val="0"/>
                <w:numId w:val="2"/>
              </w:numPr>
              <w:ind w:right="170"/>
              <w:rPr>
                <w:sz w:val="20"/>
                <w:szCs w:val="20"/>
              </w:rPr>
            </w:pPr>
            <w:r w:rsidRPr="00EC0B7B">
              <w:rPr>
                <w:sz w:val="20"/>
                <w:szCs w:val="20"/>
              </w:rPr>
              <w:t>Type des associations en Tunisie</w:t>
            </w:r>
          </w:p>
          <w:p w:rsidR="00931A45" w:rsidRPr="00EC0B7B" w:rsidRDefault="00C821CB" w:rsidP="00811F10">
            <w:pPr>
              <w:pStyle w:val="ECVSectionBullet"/>
              <w:numPr>
                <w:ilvl w:val="0"/>
                <w:numId w:val="2"/>
              </w:numPr>
              <w:ind w:right="170"/>
              <w:rPr>
                <w:sz w:val="20"/>
                <w:szCs w:val="20"/>
              </w:rPr>
            </w:pPr>
            <w:r w:rsidRPr="00EC0B7B">
              <w:rPr>
                <w:sz w:val="20"/>
                <w:szCs w:val="20"/>
              </w:rPr>
              <w:t>Cadre judiciaire et réglementaire des associations et gestion administrative et financière</w:t>
            </w:r>
          </w:p>
          <w:p w:rsidR="00C821CB" w:rsidRPr="00EC0B7B" w:rsidRDefault="00C821CB" w:rsidP="00811F10">
            <w:pPr>
              <w:pStyle w:val="ECVSectionBullet"/>
              <w:numPr>
                <w:ilvl w:val="0"/>
                <w:numId w:val="2"/>
              </w:numPr>
              <w:ind w:right="170"/>
              <w:rPr>
                <w:sz w:val="20"/>
                <w:szCs w:val="20"/>
              </w:rPr>
            </w:pPr>
            <w:r w:rsidRPr="00EC0B7B">
              <w:rPr>
                <w:sz w:val="20"/>
                <w:szCs w:val="20"/>
              </w:rPr>
              <w:t>Rapports financé</w:t>
            </w:r>
            <w:r w:rsidR="007A4F05">
              <w:rPr>
                <w:sz w:val="20"/>
                <w:szCs w:val="20"/>
              </w:rPr>
              <w:t>s</w:t>
            </w:r>
            <w:r w:rsidRPr="00EC0B7B">
              <w:rPr>
                <w:sz w:val="20"/>
                <w:szCs w:val="20"/>
              </w:rPr>
              <w:t xml:space="preserve"> des associations</w:t>
            </w:r>
          </w:p>
          <w:p w:rsidR="00931A45" w:rsidRPr="00EC0B7B" w:rsidRDefault="00C821CB" w:rsidP="00811F10">
            <w:pPr>
              <w:pStyle w:val="ECVSectionBullet"/>
              <w:numPr>
                <w:ilvl w:val="0"/>
                <w:numId w:val="2"/>
              </w:numPr>
              <w:ind w:right="170"/>
              <w:rPr>
                <w:sz w:val="20"/>
                <w:szCs w:val="20"/>
              </w:rPr>
            </w:pPr>
            <w:r w:rsidRPr="00EC0B7B">
              <w:rPr>
                <w:sz w:val="20"/>
                <w:szCs w:val="20"/>
              </w:rPr>
              <w:t xml:space="preserve">Régime fiscal des associations </w:t>
            </w:r>
          </w:p>
          <w:p w:rsidR="00995FA4" w:rsidRPr="00EC0B7B" w:rsidRDefault="00C821CB" w:rsidP="00811F10">
            <w:pPr>
              <w:pStyle w:val="ECVSectionBullet"/>
              <w:numPr>
                <w:ilvl w:val="0"/>
                <w:numId w:val="2"/>
              </w:numPr>
              <w:ind w:right="170"/>
              <w:rPr>
                <w:sz w:val="20"/>
                <w:szCs w:val="20"/>
              </w:rPr>
            </w:pPr>
            <w:r w:rsidRPr="00EC0B7B">
              <w:rPr>
                <w:sz w:val="20"/>
                <w:szCs w:val="20"/>
              </w:rPr>
              <w:t>Ressources budgétaire</w:t>
            </w:r>
            <w:r w:rsidR="007A4F05">
              <w:rPr>
                <w:sz w:val="20"/>
                <w:szCs w:val="20"/>
              </w:rPr>
              <w:t>s</w:t>
            </w:r>
            <w:r w:rsidRPr="00EC0B7B">
              <w:rPr>
                <w:sz w:val="20"/>
                <w:szCs w:val="20"/>
              </w:rPr>
              <w:t xml:space="preserve"> des associations</w:t>
            </w:r>
          </w:p>
          <w:p w:rsidR="00C821CB" w:rsidRPr="00EC0B7B" w:rsidRDefault="00C821CB" w:rsidP="00811F10">
            <w:pPr>
              <w:pStyle w:val="ECVSectionBullet"/>
              <w:numPr>
                <w:ilvl w:val="0"/>
                <w:numId w:val="2"/>
              </w:numPr>
              <w:ind w:right="170"/>
              <w:rPr>
                <w:sz w:val="20"/>
                <w:szCs w:val="20"/>
              </w:rPr>
            </w:pPr>
            <w:r w:rsidRPr="00EC0B7B">
              <w:rPr>
                <w:sz w:val="20"/>
                <w:szCs w:val="20"/>
              </w:rPr>
              <w:t>Les organes des directions et de gestion des associations.</w:t>
            </w:r>
          </w:p>
        </w:tc>
      </w:tr>
    </w:tbl>
    <w:p w:rsidR="00995FA4" w:rsidRPr="00EC0B7B" w:rsidRDefault="00995FA4"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995FA4" w:rsidRPr="00EC0B7B" w:rsidTr="00721052">
        <w:trPr>
          <w:cantSplit/>
        </w:trPr>
        <w:tc>
          <w:tcPr>
            <w:tcW w:w="1990" w:type="dxa"/>
            <w:vMerge w:val="restart"/>
            <w:shd w:val="clear" w:color="auto" w:fill="auto"/>
          </w:tcPr>
          <w:p w:rsidR="00995FA4" w:rsidRPr="00EC0B7B" w:rsidRDefault="00E0485A" w:rsidP="00FE0702">
            <w:pPr>
              <w:pStyle w:val="ECVDate"/>
              <w:tabs>
                <w:tab w:val="center" w:pos="1275"/>
                <w:tab w:val="right" w:pos="2551"/>
              </w:tabs>
              <w:ind w:right="170"/>
              <w:jc w:val="left"/>
              <w:rPr>
                <w:sz w:val="20"/>
                <w:szCs w:val="20"/>
              </w:rPr>
            </w:pPr>
            <w:r w:rsidRPr="00EC0B7B">
              <w:rPr>
                <w:noProof/>
                <w:sz w:val="20"/>
                <w:szCs w:val="20"/>
                <w:lang w:eastAsia="fr-FR" w:bidi="ar-SA"/>
              </w:rPr>
              <w:drawing>
                <wp:anchor distT="0" distB="0" distL="114300" distR="114300" simplePos="0" relativeHeight="251661824" behindDoc="1" locked="0" layoutInCell="1" allowOverlap="1">
                  <wp:simplePos x="0" y="0"/>
                  <wp:positionH relativeFrom="column">
                    <wp:posOffset>353060</wp:posOffset>
                  </wp:positionH>
                  <wp:positionV relativeFrom="paragraph">
                    <wp:posOffset>312420</wp:posOffset>
                  </wp:positionV>
                  <wp:extent cx="760095" cy="297180"/>
                  <wp:effectExtent l="0" t="0" r="0" b="0"/>
                  <wp:wrapTight wrapText="bothSides">
                    <wp:wrapPolygon edited="0">
                      <wp:start x="2707" y="0"/>
                      <wp:lineTo x="0" y="4154"/>
                      <wp:lineTo x="0" y="20769"/>
                      <wp:lineTo x="3248" y="20769"/>
                      <wp:lineTo x="21113" y="18000"/>
                      <wp:lineTo x="21113" y="4154"/>
                      <wp:lineTo x="4872" y="0"/>
                      <wp:lineTo x="2707" y="0"/>
                    </wp:wrapPolygon>
                  </wp:wrapTight>
                  <wp:docPr id="56" name="Image 15" descr="GIZ%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Z%20logo"/>
                          <pic:cNvPicPr>
                            <a:picLocks noChangeAspect="1" noChangeArrowheads="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297180"/>
                          </a:xfrm>
                          <a:prstGeom prst="rect">
                            <a:avLst/>
                          </a:prstGeom>
                          <a:noFill/>
                          <a:ln>
                            <a:noFill/>
                          </a:ln>
                        </pic:spPr>
                      </pic:pic>
                    </a:graphicData>
                  </a:graphic>
                </wp:anchor>
              </w:drawing>
            </w:r>
            <w:r w:rsidR="00B84F63" w:rsidRPr="00EC0B7B">
              <w:rPr>
                <w:sz w:val="20"/>
                <w:szCs w:val="20"/>
              </w:rPr>
              <w:t>Mars –Septembre</w:t>
            </w:r>
            <w:r w:rsidR="00FE0702" w:rsidRPr="00EC0B7B">
              <w:rPr>
                <w:sz w:val="20"/>
                <w:szCs w:val="20"/>
              </w:rPr>
              <w:t xml:space="preserve"> 2015</w:t>
            </w:r>
            <w:r w:rsidR="00AF3F96" w:rsidRPr="00EC0B7B">
              <w:rPr>
                <w:sz w:val="20"/>
                <w:szCs w:val="20"/>
              </w:rPr>
              <w:tab/>
            </w:r>
          </w:p>
        </w:tc>
        <w:tc>
          <w:tcPr>
            <w:tcW w:w="7081" w:type="dxa"/>
            <w:shd w:val="clear" w:color="auto" w:fill="auto"/>
          </w:tcPr>
          <w:p w:rsidR="00995FA4" w:rsidRPr="00EC0B7B" w:rsidRDefault="00577ECD" w:rsidP="00811F10">
            <w:pPr>
              <w:pStyle w:val="ECVSubSectionHeading"/>
              <w:ind w:right="170"/>
              <w:rPr>
                <w:sz w:val="20"/>
                <w:szCs w:val="20"/>
              </w:rPr>
            </w:pPr>
            <w:r w:rsidRPr="00EC0B7B">
              <w:rPr>
                <w:sz w:val="20"/>
                <w:szCs w:val="20"/>
              </w:rPr>
              <w:t>Formation de formateurs en « Développement de l’Esprit Entrepreneurial dans le Monde Rural »</w:t>
            </w:r>
            <w:r w:rsidR="005E1715" w:rsidRPr="00EC0B7B">
              <w:rPr>
                <w:sz w:val="20"/>
                <w:szCs w:val="20"/>
              </w:rPr>
              <w:t xml:space="preserve"> B/U/S 1 et </w:t>
            </w:r>
            <w:r w:rsidR="00932BA8" w:rsidRPr="00EC0B7B">
              <w:rPr>
                <w:sz w:val="20"/>
                <w:szCs w:val="20"/>
              </w:rPr>
              <w:t>B/U/S 2</w:t>
            </w:r>
          </w:p>
        </w:tc>
        <w:tc>
          <w:tcPr>
            <w:tcW w:w="1305" w:type="dxa"/>
            <w:shd w:val="clear" w:color="auto" w:fill="auto"/>
          </w:tcPr>
          <w:p w:rsidR="00995FA4" w:rsidRPr="00EC0B7B" w:rsidRDefault="00995FA4" w:rsidP="00811F10">
            <w:pPr>
              <w:pStyle w:val="ECVRightHeading"/>
              <w:ind w:right="170"/>
              <w:jc w:val="center"/>
              <w:rPr>
                <w:sz w:val="20"/>
                <w:szCs w:val="20"/>
              </w:rPr>
            </w:pPr>
          </w:p>
        </w:tc>
      </w:tr>
      <w:tr w:rsidR="00995FA4" w:rsidRPr="00EC0B7B" w:rsidTr="00721052">
        <w:trPr>
          <w:cantSplit/>
        </w:trPr>
        <w:tc>
          <w:tcPr>
            <w:tcW w:w="1990" w:type="dxa"/>
            <w:vMerge/>
            <w:shd w:val="clear" w:color="auto" w:fill="auto"/>
          </w:tcPr>
          <w:p w:rsidR="00995FA4" w:rsidRPr="00EC0B7B" w:rsidRDefault="00995FA4" w:rsidP="00811F10">
            <w:pPr>
              <w:ind w:right="170"/>
              <w:rPr>
                <w:sz w:val="20"/>
                <w:szCs w:val="20"/>
              </w:rPr>
            </w:pPr>
          </w:p>
        </w:tc>
        <w:tc>
          <w:tcPr>
            <w:tcW w:w="8386" w:type="dxa"/>
            <w:gridSpan w:val="2"/>
            <w:shd w:val="clear" w:color="auto" w:fill="auto"/>
          </w:tcPr>
          <w:p w:rsidR="00995FA4" w:rsidRPr="00EC0B7B" w:rsidRDefault="00577ECD" w:rsidP="00811F10">
            <w:pPr>
              <w:pStyle w:val="ECVOrganisationDetails"/>
              <w:ind w:right="170"/>
              <w:rPr>
                <w:sz w:val="20"/>
                <w:szCs w:val="20"/>
              </w:rPr>
            </w:pPr>
            <w:r w:rsidRPr="00EC0B7B">
              <w:rPr>
                <w:sz w:val="20"/>
                <w:szCs w:val="20"/>
              </w:rPr>
              <w:t>L’AHA, le GEFAK, GIZ, l’AVFA, DG EDA</w:t>
            </w:r>
          </w:p>
        </w:tc>
      </w:tr>
      <w:tr w:rsidR="00995FA4" w:rsidRPr="00EC0B7B" w:rsidTr="00721052">
        <w:trPr>
          <w:cantSplit/>
        </w:trPr>
        <w:tc>
          <w:tcPr>
            <w:tcW w:w="1990" w:type="dxa"/>
            <w:vMerge/>
            <w:shd w:val="clear" w:color="auto" w:fill="auto"/>
          </w:tcPr>
          <w:p w:rsidR="00995FA4" w:rsidRPr="00EC0B7B" w:rsidRDefault="00995FA4" w:rsidP="00811F10">
            <w:pPr>
              <w:ind w:right="170"/>
              <w:rPr>
                <w:sz w:val="20"/>
                <w:szCs w:val="20"/>
              </w:rPr>
            </w:pPr>
          </w:p>
        </w:tc>
        <w:tc>
          <w:tcPr>
            <w:tcW w:w="8386" w:type="dxa"/>
            <w:gridSpan w:val="2"/>
            <w:shd w:val="clear" w:color="auto" w:fill="auto"/>
          </w:tcPr>
          <w:p w:rsidR="00995FA4" w:rsidRPr="00EC0B7B" w:rsidRDefault="00932BA8" w:rsidP="00811F10">
            <w:pPr>
              <w:pStyle w:val="ECVSectionBullet"/>
              <w:numPr>
                <w:ilvl w:val="0"/>
                <w:numId w:val="2"/>
              </w:numPr>
              <w:ind w:right="170"/>
              <w:rPr>
                <w:sz w:val="20"/>
                <w:szCs w:val="20"/>
              </w:rPr>
            </w:pPr>
            <w:r w:rsidRPr="00EC0B7B">
              <w:rPr>
                <w:sz w:val="20"/>
                <w:szCs w:val="20"/>
              </w:rPr>
              <w:t>Formation pour changer le rôle du formateur de l’enseignant vers un modérateur d’un processus de développement personnel et entrepreneurial.</w:t>
            </w:r>
          </w:p>
          <w:p w:rsidR="00932BA8" w:rsidRPr="00EC0B7B" w:rsidRDefault="00932BA8" w:rsidP="00811F10">
            <w:pPr>
              <w:pStyle w:val="ECVSectionBullet"/>
              <w:numPr>
                <w:ilvl w:val="0"/>
                <w:numId w:val="2"/>
              </w:numPr>
              <w:ind w:right="170"/>
              <w:rPr>
                <w:sz w:val="20"/>
                <w:szCs w:val="20"/>
              </w:rPr>
            </w:pPr>
            <w:r w:rsidRPr="00EC0B7B">
              <w:rPr>
                <w:sz w:val="20"/>
                <w:szCs w:val="20"/>
              </w:rPr>
              <w:t>Cette formation vise pour mettre l’homme et sa famille au centre des activités</w:t>
            </w:r>
          </w:p>
        </w:tc>
      </w:tr>
    </w:tbl>
    <w:p w:rsidR="00505AD3" w:rsidRPr="00EC0B7B" w:rsidRDefault="00505AD3"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995FA4" w:rsidRPr="00EC0B7B" w:rsidTr="00721052">
        <w:trPr>
          <w:cantSplit/>
        </w:trPr>
        <w:tc>
          <w:tcPr>
            <w:tcW w:w="1990" w:type="dxa"/>
            <w:vMerge w:val="restart"/>
            <w:shd w:val="clear" w:color="auto" w:fill="auto"/>
          </w:tcPr>
          <w:p w:rsidR="00F8159E" w:rsidRPr="00EC0B7B" w:rsidRDefault="00B84F63" w:rsidP="00811F10">
            <w:pPr>
              <w:pStyle w:val="ECVDate"/>
              <w:ind w:right="170"/>
              <w:rPr>
                <w:sz w:val="20"/>
                <w:szCs w:val="20"/>
              </w:rPr>
            </w:pPr>
            <w:r w:rsidRPr="00EC0B7B">
              <w:rPr>
                <w:sz w:val="20"/>
                <w:szCs w:val="20"/>
              </w:rPr>
              <w:t xml:space="preserve">Juin </w:t>
            </w:r>
            <w:r w:rsidR="00577ECD" w:rsidRPr="00EC0B7B">
              <w:rPr>
                <w:sz w:val="20"/>
                <w:szCs w:val="20"/>
              </w:rPr>
              <w:t>2015</w:t>
            </w:r>
          </w:p>
          <w:p w:rsidR="00FE0702" w:rsidRPr="00EC0B7B" w:rsidRDefault="00F8159E" w:rsidP="00811F10">
            <w:pPr>
              <w:pStyle w:val="ECVDate"/>
              <w:ind w:right="170"/>
              <w:rPr>
                <w:sz w:val="20"/>
                <w:szCs w:val="20"/>
              </w:rPr>
            </w:pPr>
            <w:r w:rsidRPr="00EC0B7B">
              <w:rPr>
                <w:noProof/>
                <w:sz w:val="20"/>
                <w:szCs w:val="20"/>
                <w:lang w:eastAsia="fr-FR" w:bidi="ar-SA"/>
              </w:rPr>
              <w:lastRenderedPageBreak/>
              <w:drawing>
                <wp:inline distT="0" distB="0" distL="0" distR="0">
                  <wp:extent cx="431800" cy="431165"/>
                  <wp:effectExtent l="19050" t="0" r="6350" b="0"/>
                  <wp:docPr id="57" name="Image 7" descr="C:\Users\user\Pictures\inpf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inpfca.jpg"/>
                          <pic:cNvPicPr>
                            <a:picLocks noChangeAspect="1" noChangeArrowheads="1"/>
                          </pic:cNvPicPr>
                        </pic:nvPicPr>
                        <pic:blipFill>
                          <a:blip r:embed="rId88" cstate="email"/>
                          <a:srcRect/>
                          <a:stretch>
                            <a:fillRect/>
                          </a:stretch>
                        </pic:blipFill>
                        <pic:spPr bwMode="auto">
                          <a:xfrm>
                            <a:off x="0" y="0"/>
                            <a:ext cx="431800" cy="431165"/>
                          </a:xfrm>
                          <a:prstGeom prst="rect">
                            <a:avLst/>
                          </a:prstGeom>
                          <a:noFill/>
                          <a:ln w="9525">
                            <a:noFill/>
                            <a:miter lim="800000"/>
                            <a:headEnd/>
                            <a:tailEnd/>
                          </a:ln>
                        </pic:spPr>
                      </pic:pic>
                    </a:graphicData>
                  </a:graphic>
                </wp:inline>
              </w:drawing>
            </w:r>
          </w:p>
          <w:p w:rsidR="00995FA4" w:rsidRPr="00EC0B7B" w:rsidRDefault="00FE0702" w:rsidP="00FE0702">
            <w:r w:rsidRPr="00EC0B7B">
              <w:rPr>
                <w:noProof/>
                <w:sz w:val="20"/>
                <w:szCs w:val="20"/>
                <w:lang w:eastAsia="fr-FR" w:bidi="ar-SA"/>
              </w:rPr>
              <w:drawing>
                <wp:anchor distT="0" distB="0" distL="114300" distR="114300" simplePos="0" relativeHeight="251689472" behindDoc="1" locked="0" layoutInCell="1" allowOverlap="1">
                  <wp:simplePos x="0" y="0"/>
                  <wp:positionH relativeFrom="column">
                    <wp:posOffset>370840</wp:posOffset>
                  </wp:positionH>
                  <wp:positionV relativeFrom="paragraph">
                    <wp:posOffset>240030</wp:posOffset>
                  </wp:positionV>
                  <wp:extent cx="760095" cy="297180"/>
                  <wp:effectExtent l="0" t="0" r="0" b="0"/>
                  <wp:wrapSquare wrapText="bothSides"/>
                  <wp:docPr id="13" name="Image 15" descr="GIZ%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Z%20logo"/>
                          <pic:cNvPicPr>
                            <a:picLocks noChangeAspect="1" noChangeArrowheads="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297180"/>
                          </a:xfrm>
                          <a:prstGeom prst="rect">
                            <a:avLst/>
                          </a:prstGeom>
                          <a:noFill/>
                          <a:ln>
                            <a:noFill/>
                          </a:ln>
                        </pic:spPr>
                      </pic:pic>
                    </a:graphicData>
                  </a:graphic>
                </wp:anchor>
              </w:drawing>
            </w:r>
          </w:p>
        </w:tc>
        <w:tc>
          <w:tcPr>
            <w:tcW w:w="7081" w:type="dxa"/>
            <w:shd w:val="clear" w:color="auto" w:fill="auto"/>
          </w:tcPr>
          <w:p w:rsidR="00995FA4" w:rsidRPr="00EC0B7B" w:rsidRDefault="00B503B4" w:rsidP="00811F10">
            <w:pPr>
              <w:pStyle w:val="ECVSubSectionHeading"/>
              <w:ind w:right="170"/>
              <w:rPr>
                <w:sz w:val="20"/>
                <w:szCs w:val="20"/>
              </w:rPr>
            </w:pPr>
            <w:r w:rsidRPr="00EC0B7B">
              <w:rPr>
                <w:sz w:val="20"/>
                <w:szCs w:val="20"/>
              </w:rPr>
              <w:lastRenderedPageBreak/>
              <w:t>F</w:t>
            </w:r>
            <w:r w:rsidR="00577ECD" w:rsidRPr="00EC0B7B">
              <w:rPr>
                <w:sz w:val="20"/>
                <w:szCs w:val="20"/>
              </w:rPr>
              <w:t>ormation sur les standards et les normes de qualité</w:t>
            </w:r>
          </w:p>
        </w:tc>
        <w:tc>
          <w:tcPr>
            <w:tcW w:w="1305" w:type="dxa"/>
            <w:shd w:val="clear" w:color="auto" w:fill="auto"/>
          </w:tcPr>
          <w:p w:rsidR="00995FA4" w:rsidRPr="00EC0B7B" w:rsidRDefault="00995FA4" w:rsidP="00811F10">
            <w:pPr>
              <w:pStyle w:val="ECVRightHeading"/>
              <w:ind w:right="170"/>
              <w:rPr>
                <w:sz w:val="20"/>
                <w:szCs w:val="20"/>
              </w:rPr>
            </w:pPr>
          </w:p>
        </w:tc>
      </w:tr>
      <w:tr w:rsidR="00995FA4" w:rsidRPr="00EC0B7B" w:rsidTr="00721052">
        <w:trPr>
          <w:cantSplit/>
        </w:trPr>
        <w:tc>
          <w:tcPr>
            <w:tcW w:w="1990" w:type="dxa"/>
            <w:vMerge/>
            <w:shd w:val="clear" w:color="auto" w:fill="auto"/>
          </w:tcPr>
          <w:p w:rsidR="00995FA4" w:rsidRPr="00EC0B7B" w:rsidRDefault="00995FA4" w:rsidP="00811F10">
            <w:pPr>
              <w:ind w:right="170"/>
              <w:rPr>
                <w:sz w:val="20"/>
                <w:szCs w:val="20"/>
              </w:rPr>
            </w:pPr>
          </w:p>
        </w:tc>
        <w:tc>
          <w:tcPr>
            <w:tcW w:w="8386" w:type="dxa"/>
            <w:gridSpan w:val="2"/>
            <w:shd w:val="clear" w:color="auto" w:fill="auto"/>
          </w:tcPr>
          <w:p w:rsidR="00995FA4" w:rsidRPr="00EC0B7B" w:rsidRDefault="00577ECD" w:rsidP="00811F10">
            <w:pPr>
              <w:pStyle w:val="ECVOrganisationDetails"/>
              <w:ind w:right="170"/>
              <w:rPr>
                <w:rFonts w:eastAsia="SimSun" w:cs="Mangal"/>
                <w:color w:val="0E4194"/>
                <w:sz w:val="20"/>
                <w:szCs w:val="20"/>
              </w:rPr>
            </w:pPr>
            <w:r w:rsidRPr="00EC0B7B">
              <w:rPr>
                <w:rFonts w:eastAsia="SimSun" w:cs="Mangal"/>
                <w:color w:val="0E4194"/>
                <w:sz w:val="20"/>
                <w:szCs w:val="20"/>
              </w:rPr>
              <w:t xml:space="preserve">Institut national pédagogique et de la </w:t>
            </w:r>
            <w:r w:rsidR="00476FAA" w:rsidRPr="00EC0B7B">
              <w:rPr>
                <w:rFonts w:eastAsia="SimSun" w:cs="Mangal"/>
                <w:color w:val="0E4194"/>
                <w:sz w:val="20"/>
                <w:szCs w:val="20"/>
              </w:rPr>
              <w:t xml:space="preserve">formation continue agricole de Sidi </w:t>
            </w:r>
            <w:proofErr w:type="spellStart"/>
            <w:r w:rsidR="00476FAA" w:rsidRPr="00EC0B7B">
              <w:rPr>
                <w:rFonts w:eastAsia="SimSun" w:cs="Mangal"/>
                <w:color w:val="0E4194"/>
                <w:sz w:val="20"/>
                <w:szCs w:val="20"/>
              </w:rPr>
              <w:t>T</w:t>
            </w:r>
            <w:r w:rsidRPr="00EC0B7B">
              <w:rPr>
                <w:rFonts w:eastAsia="SimSun" w:cs="Mangal"/>
                <w:color w:val="0E4194"/>
                <w:sz w:val="20"/>
                <w:szCs w:val="20"/>
              </w:rPr>
              <w:t>habet</w:t>
            </w:r>
            <w:proofErr w:type="spellEnd"/>
          </w:p>
        </w:tc>
      </w:tr>
      <w:tr w:rsidR="00995FA4" w:rsidRPr="00EC0B7B" w:rsidTr="00721052">
        <w:trPr>
          <w:cantSplit/>
        </w:trPr>
        <w:tc>
          <w:tcPr>
            <w:tcW w:w="1990" w:type="dxa"/>
            <w:vMerge/>
            <w:shd w:val="clear" w:color="auto" w:fill="auto"/>
          </w:tcPr>
          <w:p w:rsidR="00995FA4" w:rsidRPr="00EC0B7B" w:rsidRDefault="00995FA4" w:rsidP="00811F10">
            <w:pPr>
              <w:ind w:right="170"/>
              <w:rPr>
                <w:sz w:val="20"/>
                <w:szCs w:val="20"/>
              </w:rPr>
            </w:pPr>
          </w:p>
        </w:tc>
        <w:tc>
          <w:tcPr>
            <w:tcW w:w="8386" w:type="dxa"/>
            <w:gridSpan w:val="2"/>
            <w:shd w:val="clear" w:color="auto" w:fill="auto"/>
          </w:tcPr>
          <w:p w:rsidR="00995FA4" w:rsidRPr="00EC0B7B" w:rsidRDefault="00137D1E" w:rsidP="00811F10">
            <w:pPr>
              <w:pStyle w:val="ECVSectionBullet"/>
              <w:numPr>
                <w:ilvl w:val="0"/>
                <w:numId w:val="2"/>
              </w:numPr>
              <w:ind w:right="170"/>
              <w:rPr>
                <w:sz w:val="20"/>
                <w:szCs w:val="20"/>
              </w:rPr>
            </w:pPr>
            <w:r w:rsidRPr="00EC0B7B">
              <w:rPr>
                <w:sz w:val="20"/>
                <w:szCs w:val="20"/>
              </w:rPr>
              <w:t>Connaissance des principaux standards et normes dans le domaine de la qualité sanitaire et du développement durable dans le secteur agricole</w:t>
            </w:r>
          </w:p>
          <w:p w:rsidR="00137D1E" w:rsidRPr="00EC0B7B" w:rsidRDefault="00137D1E" w:rsidP="00811F10">
            <w:pPr>
              <w:pStyle w:val="ECVSectionBullet"/>
              <w:numPr>
                <w:ilvl w:val="0"/>
                <w:numId w:val="2"/>
              </w:numPr>
              <w:ind w:right="170"/>
              <w:rPr>
                <w:sz w:val="20"/>
                <w:szCs w:val="20"/>
              </w:rPr>
            </w:pPr>
            <w:r w:rsidRPr="00EC0B7B">
              <w:rPr>
                <w:sz w:val="20"/>
                <w:szCs w:val="20"/>
              </w:rPr>
              <w:t>Thèmes traités : La réglementation sur la sécurité sanitaire et phytosanitaire</w:t>
            </w:r>
          </w:p>
          <w:p w:rsidR="00137D1E" w:rsidRPr="00EC0B7B" w:rsidRDefault="00137D1E" w:rsidP="00811F10">
            <w:pPr>
              <w:pStyle w:val="ECVSectionBullet"/>
              <w:numPr>
                <w:ilvl w:val="0"/>
                <w:numId w:val="2"/>
              </w:numPr>
              <w:ind w:right="170"/>
              <w:rPr>
                <w:sz w:val="20"/>
                <w:szCs w:val="20"/>
              </w:rPr>
            </w:pPr>
            <w:r w:rsidRPr="00EC0B7B">
              <w:rPr>
                <w:sz w:val="20"/>
                <w:szCs w:val="20"/>
              </w:rPr>
              <w:t>Qualité commerciale et étiquetage des fruits et légumes</w:t>
            </w:r>
          </w:p>
          <w:p w:rsidR="00137D1E" w:rsidRPr="00EC0B7B" w:rsidRDefault="00137D1E" w:rsidP="00811F10">
            <w:pPr>
              <w:pStyle w:val="ECVSectionBullet"/>
              <w:numPr>
                <w:ilvl w:val="0"/>
                <w:numId w:val="2"/>
              </w:numPr>
              <w:ind w:right="170"/>
              <w:rPr>
                <w:sz w:val="20"/>
                <w:szCs w:val="20"/>
              </w:rPr>
            </w:pPr>
            <w:r w:rsidRPr="00EC0B7B">
              <w:rPr>
                <w:sz w:val="20"/>
                <w:szCs w:val="20"/>
              </w:rPr>
              <w:t>Standards privés</w:t>
            </w:r>
          </w:p>
          <w:p w:rsidR="00137D1E" w:rsidRPr="00EC0B7B" w:rsidRDefault="00137D1E" w:rsidP="00811F10">
            <w:pPr>
              <w:pStyle w:val="ECVSectionBullet"/>
              <w:numPr>
                <w:ilvl w:val="0"/>
                <w:numId w:val="2"/>
              </w:numPr>
              <w:ind w:right="170"/>
              <w:rPr>
                <w:sz w:val="20"/>
                <w:szCs w:val="20"/>
              </w:rPr>
            </w:pPr>
            <w:r w:rsidRPr="00EC0B7B">
              <w:rPr>
                <w:sz w:val="20"/>
                <w:szCs w:val="20"/>
              </w:rPr>
              <w:t xml:space="preserve">La </w:t>
            </w:r>
            <w:r w:rsidR="00385C08" w:rsidRPr="00EC0B7B">
              <w:rPr>
                <w:sz w:val="20"/>
                <w:szCs w:val="20"/>
              </w:rPr>
              <w:t>réglementation</w:t>
            </w:r>
            <w:r w:rsidRPr="00EC0B7B">
              <w:rPr>
                <w:sz w:val="20"/>
                <w:szCs w:val="20"/>
              </w:rPr>
              <w:t xml:space="preserve"> sur les </w:t>
            </w:r>
            <w:r w:rsidR="00385C08" w:rsidRPr="00EC0B7B">
              <w:rPr>
                <w:sz w:val="20"/>
                <w:szCs w:val="20"/>
              </w:rPr>
              <w:t>pesticides et biocides</w:t>
            </w:r>
          </w:p>
          <w:p w:rsidR="00385C08" w:rsidRPr="00EC0B7B" w:rsidRDefault="00385C08" w:rsidP="00811F10">
            <w:pPr>
              <w:pStyle w:val="ECVSectionBullet"/>
              <w:numPr>
                <w:ilvl w:val="0"/>
                <w:numId w:val="2"/>
              </w:numPr>
              <w:ind w:right="170"/>
              <w:rPr>
                <w:sz w:val="20"/>
                <w:szCs w:val="20"/>
              </w:rPr>
            </w:pPr>
            <w:r w:rsidRPr="00EC0B7B">
              <w:rPr>
                <w:sz w:val="20"/>
                <w:szCs w:val="20"/>
              </w:rPr>
              <w:t>La réglementation relative au contrôle des produits agricoles</w:t>
            </w:r>
          </w:p>
          <w:p w:rsidR="00385C08" w:rsidRPr="00EC0B7B" w:rsidRDefault="00385C08" w:rsidP="00811F10">
            <w:pPr>
              <w:pStyle w:val="ECVSectionBullet"/>
              <w:numPr>
                <w:ilvl w:val="0"/>
                <w:numId w:val="2"/>
              </w:numPr>
              <w:ind w:right="170"/>
              <w:rPr>
                <w:sz w:val="20"/>
                <w:szCs w:val="20"/>
              </w:rPr>
            </w:pPr>
            <w:r w:rsidRPr="00EC0B7B">
              <w:rPr>
                <w:sz w:val="20"/>
                <w:szCs w:val="20"/>
              </w:rPr>
              <w:t>Visites des institutions de certifications et des entreprises et exploitations certifiées</w:t>
            </w:r>
          </w:p>
        </w:tc>
      </w:tr>
    </w:tbl>
    <w:p w:rsidR="00995FA4" w:rsidRPr="00EC0B7B" w:rsidRDefault="00995FA4" w:rsidP="00811F10">
      <w:pPr>
        <w:pStyle w:val="ECVText"/>
        <w:ind w:right="170"/>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577ECD" w:rsidRPr="00EC0B7B" w:rsidTr="00721052">
        <w:trPr>
          <w:cantSplit/>
        </w:trPr>
        <w:tc>
          <w:tcPr>
            <w:tcW w:w="1990" w:type="dxa"/>
            <w:vMerge w:val="restart"/>
            <w:shd w:val="clear" w:color="auto" w:fill="auto"/>
          </w:tcPr>
          <w:p w:rsidR="00577ECD" w:rsidRPr="00EC0B7B" w:rsidRDefault="003638FC" w:rsidP="00811F10">
            <w:pPr>
              <w:pStyle w:val="ECVDate"/>
              <w:ind w:right="170"/>
              <w:rPr>
                <w:sz w:val="20"/>
                <w:szCs w:val="20"/>
              </w:rPr>
            </w:pPr>
            <w:r w:rsidRPr="00EC0B7B">
              <w:rPr>
                <w:noProof/>
                <w:sz w:val="20"/>
                <w:szCs w:val="20"/>
                <w:lang w:eastAsia="fr-FR" w:bidi="ar-SA"/>
              </w:rPr>
              <w:drawing>
                <wp:anchor distT="0" distB="0" distL="114300" distR="114300" simplePos="0" relativeHeight="251652096" behindDoc="1" locked="0" layoutInCell="1" allowOverlap="1">
                  <wp:simplePos x="0" y="0"/>
                  <wp:positionH relativeFrom="column">
                    <wp:posOffset>148590</wp:posOffset>
                  </wp:positionH>
                  <wp:positionV relativeFrom="paragraph">
                    <wp:posOffset>272415</wp:posOffset>
                  </wp:positionV>
                  <wp:extent cx="933450" cy="290195"/>
                  <wp:effectExtent l="19050" t="0" r="0" b="0"/>
                  <wp:wrapTight wrapText="bothSides">
                    <wp:wrapPolygon edited="0">
                      <wp:start x="3086" y="0"/>
                      <wp:lineTo x="-441" y="7090"/>
                      <wp:lineTo x="-441" y="19851"/>
                      <wp:lineTo x="3086" y="19851"/>
                      <wp:lineTo x="21600" y="17015"/>
                      <wp:lineTo x="21600" y="2836"/>
                      <wp:lineTo x="5290" y="0"/>
                      <wp:lineTo x="3086" y="0"/>
                    </wp:wrapPolygon>
                  </wp:wrapTight>
                  <wp:docPr id="59" name="Image 15" descr="GIZ%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Z%20logo"/>
                          <pic:cNvPicPr>
                            <a:picLocks noChangeAspect="1" noChangeArrowheads="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3450" cy="290195"/>
                          </a:xfrm>
                          <a:prstGeom prst="rect">
                            <a:avLst/>
                          </a:prstGeom>
                          <a:noFill/>
                          <a:ln>
                            <a:noFill/>
                          </a:ln>
                        </pic:spPr>
                      </pic:pic>
                    </a:graphicData>
                  </a:graphic>
                </wp:anchor>
              </w:drawing>
            </w:r>
            <w:r w:rsidR="00B84F63" w:rsidRPr="00EC0B7B">
              <w:rPr>
                <w:sz w:val="20"/>
                <w:szCs w:val="20"/>
              </w:rPr>
              <w:t>D</w:t>
            </w:r>
            <w:r w:rsidR="00B74281" w:rsidRPr="00EC0B7B">
              <w:rPr>
                <w:sz w:val="20"/>
                <w:szCs w:val="20"/>
              </w:rPr>
              <w:t>écembre 2014</w:t>
            </w:r>
          </w:p>
        </w:tc>
        <w:tc>
          <w:tcPr>
            <w:tcW w:w="7081" w:type="dxa"/>
            <w:shd w:val="clear" w:color="auto" w:fill="auto"/>
          </w:tcPr>
          <w:p w:rsidR="00577ECD" w:rsidRPr="00EC0B7B" w:rsidRDefault="005462B1" w:rsidP="00811F10">
            <w:pPr>
              <w:pStyle w:val="ECVSubSectionHeading"/>
              <w:ind w:right="170"/>
              <w:rPr>
                <w:sz w:val="20"/>
                <w:szCs w:val="20"/>
              </w:rPr>
            </w:pPr>
            <w:r w:rsidRPr="00EC0B7B">
              <w:rPr>
                <w:sz w:val="20"/>
                <w:szCs w:val="20"/>
              </w:rPr>
              <w:t>F</w:t>
            </w:r>
            <w:r w:rsidR="00385C08" w:rsidRPr="00EC0B7B">
              <w:rPr>
                <w:sz w:val="20"/>
                <w:szCs w:val="20"/>
              </w:rPr>
              <w:t>ormation sur l’approche filière et chaines de valeur</w:t>
            </w:r>
          </w:p>
        </w:tc>
        <w:tc>
          <w:tcPr>
            <w:tcW w:w="1305" w:type="dxa"/>
            <w:shd w:val="clear" w:color="auto" w:fill="auto"/>
          </w:tcPr>
          <w:p w:rsidR="00577ECD" w:rsidRPr="00EC0B7B" w:rsidRDefault="00577ECD" w:rsidP="00811F10">
            <w:pPr>
              <w:pStyle w:val="ECVRightHeading"/>
              <w:ind w:right="170"/>
              <w:jc w:val="center"/>
              <w:rPr>
                <w:sz w:val="20"/>
                <w:szCs w:val="20"/>
              </w:rPr>
            </w:pPr>
          </w:p>
        </w:tc>
      </w:tr>
      <w:tr w:rsidR="00577ECD" w:rsidRPr="00EC0B7B" w:rsidTr="00721052">
        <w:trPr>
          <w:cantSplit/>
        </w:trPr>
        <w:tc>
          <w:tcPr>
            <w:tcW w:w="1990" w:type="dxa"/>
            <w:vMerge/>
            <w:shd w:val="clear" w:color="auto" w:fill="auto"/>
          </w:tcPr>
          <w:p w:rsidR="00577ECD" w:rsidRPr="00EC0B7B" w:rsidRDefault="00577ECD" w:rsidP="00811F10">
            <w:pPr>
              <w:ind w:right="170"/>
              <w:rPr>
                <w:sz w:val="20"/>
                <w:szCs w:val="20"/>
              </w:rPr>
            </w:pPr>
          </w:p>
        </w:tc>
        <w:tc>
          <w:tcPr>
            <w:tcW w:w="8386" w:type="dxa"/>
            <w:gridSpan w:val="2"/>
            <w:shd w:val="clear" w:color="auto" w:fill="auto"/>
          </w:tcPr>
          <w:p w:rsidR="00577ECD" w:rsidRPr="00EC0B7B" w:rsidRDefault="00B74281" w:rsidP="00811F10">
            <w:pPr>
              <w:pStyle w:val="ECVOrganisationDetails"/>
              <w:ind w:right="170"/>
              <w:rPr>
                <w:sz w:val="20"/>
                <w:szCs w:val="20"/>
              </w:rPr>
            </w:pPr>
            <w:r w:rsidRPr="00EC0B7B">
              <w:rPr>
                <w:sz w:val="20"/>
                <w:szCs w:val="20"/>
              </w:rPr>
              <w:t xml:space="preserve">Institut National Pédagogique et de la Formation Continue Agricole de Sidi </w:t>
            </w:r>
            <w:proofErr w:type="spellStart"/>
            <w:r w:rsidRPr="00EC0B7B">
              <w:rPr>
                <w:sz w:val="20"/>
                <w:szCs w:val="20"/>
              </w:rPr>
              <w:t>Thabet</w:t>
            </w:r>
            <w:proofErr w:type="spellEnd"/>
            <w:r w:rsidR="00AF3F96" w:rsidRPr="00EC0B7B">
              <w:rPr>
                <w:sz w:val="20"/>
                <w:szCs w:val="20"/>
              </w:rPr>
              <w:t>, organisé par la GIZ.</w:t>
            </w:r>
          </w:p>
        </w:tc>
      </w:tr>
      <w:tr w:rsidR="00577ECD" w:rsidRPr="00EC0B7B" w:rsidTr="00721052">
        <w:trPr>
          <w:cantSplit/>
        </w:trPr>
        <w:tc>
          <w:tcPr>
            <w:tcW w:w="1990" w:type="dxa"/>
            <w:vMerge/>
            <w:shd w:val="clear" w:color="auto" w:fill="auto"/>
          </w:tcPr>
          <w:p w:rsidR="00577ECD" w:rsidRPr="00EC0B7B" w:rsidRDefault="00577ECD" w:rsidP="00811F10">
            <w:pPr>
              <w:ind w:right="170"/>
              <w:rPr>
                <w:sz w:val="20"/>
                <w:szCs w:val="20"/>
              </w:rPr>
            </w:pPr>
          </w:p>
        </w:tc>
        <w:tc>
          <w:tcPr>
            <w:tcW w:w="8386" w:type="dxa"/>
            <w:gridSpan w:val="2"/>
            <w:shd w:val="clear" w:color="auto" w:fill="auto"/>
          </w:tcPr>
          <w:p w:rsidR="00577ECD" w:rsidRPr="00EC0B7B" w:rsidRDefault="00B74281" w:rsidP="00811F10">
            <w:pPr>
              <w:pStyle w:val="ECVSectionBullet"/>
              <w:numPr>
                <w:ilvl w:val="0"/>
                <w:numId w:val="2"/>
              </w:numPr>
              <w:ind w:right="170"/>
              <w:rPr>
                <w:sz w:val="20"/>
                <w:szCs w:val="20"/>
              </w:rPr>
            </w:pPr>
            <w:r w:rsidRPr="00EC0B7B">
              <w:rPr>
                <w:sz w:val="20"/>
                <w:szCs w:val="20"/>
              </w:rPr>
              <w:t>Connaissance des principaux principes de l’analyse des filières agricoles et des chaines de valeur</w:t>
            </w:r>
          </w:p>
          <w:p w:rsidR="00B74281" w:rsidRPr="00EC0B7B" w:rsidRDefault="00B74281" w:rsidP="00811F10">
            <w:pPr>
              <w:pStyle w:val="ECVSectionBullet"/>
              <w:numPr>
                <w:ilvl w:val="0"/>
                <w:numId w:val="2"/>
              </w:numPr>
              <w:ind w:right="170"/>
              <w:rPr>
                <w:sz w:val="20"/>
                <w:szCs w:val="20"/>
              </w:rPr>
            </w:pPr>
            <w:r w:rsidRPr="00EC0B7B">
              <w:rPr>
                <w:sz w:val="20"/>
                <w:szCs w:val="20"/>
              </w:rPr>
              <w:t>Thèmes traités : Concepts, définitions et sélection de filières et chaînes de valeur ajoutée</w:t>
            </w:r>
          </w:p>
          <w:p w:rsidR="00B74281" w:rsidRPr="00EC0B7B" w:rsidRDefault="00B74281" w:rsidP="00811F10">
            <w:pPr>
              <w:pStyle w:val="ECVSectionBullet"/>
              <w:numPr>
                <w:ilvl w:val="0"/>
                <w:numId w:val="2"/>
              </w:numPr>
              <w:ind w:right="170"/>
              <w:rPr>
                <w:sz w:val="20"/>
                <w:szCs w:val="20"/>
              </w:rPr>
            </w:pPr>
            <w:r w:rsidRPr="00EC0B7B">
              <w:rPr>
                <w:sz w:val="20"/>
                <w:szCs w:val="20"/>
              </w:rPr>
              <w:t>Identifier une filières et CVA : vision – contraintes – stratégies</w:t>
            </w:r>
          </w:p>
          <w:p w:rsidR="00B74281" w:rsidRPr="00EC0B7B" w:rsidRDefault="00B74281" w:rsidP="00811F10">
            <w:pPr>
              <w:pStyle w:val="ECVSectionBullet"/>
              <w:numPr>
                <w:ilvl w:val="0"/>
                <w:numId w:val="2"/>
              </w:numPr>
              <w:ind w:right="170"/>
              <w:rPr>
                <w:sz w:val="20"/>
                <w:szCs w:val="20"/>
              </w:rPr>
            </w:pPr>
            <w:r w:rsidRPr="00EC0B7B">
              <w:rPr>
                <w:sz w:val="20"/>
                <w:szCs w:val="20"/>
              </w:rPr>
              <w:t>Formuler la vision, identifier des contr</w:t>
            </w:r>
            <w:r w:rsidR="00695B4B" w:rsidRPr="00EC0B7B">
              <w:rPr>
                <w:sz w:val="20"/>
                <w:szCs w:val="20"/>
              </w:rPr>
              <w:t xml:space="preserve">aintes et des appuis à apporter </w:t>
            </w:r>
            <w:r w:rsidRPr="00EC0B7B">
              <w:rPr>
                <w:sz w:val="20"/>
                <w:szCs w:val="20"/>
              </w:rPr>
              <w:t>par des conseillers agricoles</w:t>
            </w:r>
          </w:p>
          <w:p w:rsidR="00B74281" w:rsidRPr="00EC0B7B" w:rsidRDefault="00B74281" w:rsidP="00811F10">
            <w:pPr>
              <w:pStyle w:val="ECVSectionBullet"/>
              <w:numPr>
                <w:ilvl w:val="0"/>
                <w:numId w:val="2"/>
              </w:numPr>
              <w:ind w:right="170"/>
              <w:rPr>
                <w:sz w:val="20"/>
                <w:szCs w:val="20"/>
              </w:rPr>
            </w:pPr>
            <w:r w:rsidRPr="00EC0B7B">
              <w:rPr>
                <w:sz w:val="20"/>
                <w:szCs w:val="20"/>
              </w:rPr>
              <w:t>La facilitation de la promotion et mise à niveau d’une filière/CVA</w:t>
            </w:r>
          </w:p>
          <w:p w:rsidR="00B74281" w:rsidRPr="00EC0B7B" w:rsidRDefault="00B74281" w:rsidP="00811F10">
            <w:pPr>
              <w:pStyle w:val="ECVSectionBullet"/>
              <w:numPr>
                <w:ilvl w:val="0"/>
                <w:numId w:val="2"/>
              </w:numPr>
              <w:ind w:right="170"/>
              <w:rPr>
                <w:sz w:val="20"/>
                <w:szCs w:val="20"/>
              </w:rPr>
            </w:pPr>
            <w:r w:rsidRPr="00EC0B7B">
              <w:rPr>
                <w:sz w:val="20"/>
                <w:szCs w:val="20"/>
              </w:rPr>
              <w:t>Relations d’affaires, collaboration et services d’appui</w:t>
            </w:r>
          </w:p>
        </w:tc>
      </w:tr>
    </w:tbl>
    <w:p w:rsidR="00577ECD" w:rsidRPr="00EC0B7B" w:rsidRDefault="00577ECD" w:rsidP="00811F10">
      <w:pPr>
        <w:pStyle w:val="ECVText"/>
        <w:ind w:right="170"/>
        <w:jc w:val="both"/>
        <w:rPr>
          <w:sz w:val="20"/>
          <w:szCs w:val="20"/>
        </w:rPr>
      </w:pPr>
    </w:p>
    <w:tbl>
      <w:tblPr>
        <w:tblpPr w:topFromText="6" w:bottomFromText="170" w:vertAnchor="text" w:tblpY="6"/>
        <w:tblW w:w="0" w:type="auto"/>
        <w:tblLayout w:type="fixed"/>
        <w:tblCellMar>
          <w:left w:w="0" w:type="dxa"/>
          <w:right w:w="0" w:type="dxa"/>
        </w:tblCellMar>
        <w:tblLook w:val="0000"/>
      </w:tblPr>
      <w:tblGrid>
        <w:gridCol w:w="1990"/>
        <w:gridCol w:w="7081"/>
        <w:gridCol w:w="1305"/>
      </w:tblGrid>
      <w:tr w:rsidR="00577ECD" w:rsidRPr="00EC0B7B" w:rsidTr="00721052">
        <w:trPr>
          <w:cantSplit/>
        </w:trPr>
        <w:tc>
          <w:tcPr>
            <w:tcW w:w="1990" w:type="dxa"/>
            <w:vMerge w:val="restart"/>
            <w:shd w:val="clear" w:color="auto" w:fill="auto"/>
          </w:tcPr>
          <w:p w:rsidR="00577ECD" w:rsidRPr="00EC0B7B" w:rsidRDefault="00436A4B" w:rsidP="00811F10">
            <w:pPr>
              <w:pStyle w:val="ECVDate"/>
              <w:ind w:right="170"/>
              <w:rPr>
                <w:sz w:val="20"/>
                <w:szCs w:val="20"/>
              </w:rPr>
            </w:pPr>
            <w:r w:rsidRPr="00EC0B7B">
              <w:rPr>
                <w:noProof/>
                <w:sz w:val="20"/>
                <w:szCs w:val="20"/>
                <w:lang w:eastAsia="fr-FR" w:bidi="ar-SA"/>
              </w:rPr>
              <w:drawing>
                <wp:anchor distT="0" distB="0" distL="114300" distR="114300" simplePos="0" relativeHeight="251666944" behindDoc="0" locked="0" layoutInCell="1" allowOverlap="1">
                  <wp:simplePos x="0" y="0"/>
                  <wp:positionH relativeFrom="column">
                    <wp:posOffset>425924</wp:posOffset>
                  </wp:positionH>
                  <wp:positionV relativeFrom="paragraph">
                    <wp:posOffset>168768</wp:posOffset>
                  </wp:positionV>
                  <wp:extent cx="381000" cy="375920"/>
                  <wp:effectExtent l="19050" t="0" r="0" b="0"/>
                  <wp:wrapSquare wrapText="bothSides"/>
                  <wp:docPr id="60" name="Image 10" descr="C:\Users\user\Pictures\av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avfa.jpg"/>
                          <pic:cNvPicPr>
                            <a:picLocks noChangeAspect="1" noChangeArrowheads="1"/>
                          </pic:cNvPicPr>
                        </pic:nvPicPr>
                        <pic:blipFill>
                          <a:blip r:embed="rId93" cstate="email"/>
                          <a:srcRect/>
                          <a:stretch>
                            <a:fillRect/>
                          </a:stretch>
                        </pic:blipFill>
                        <pic:spPr bwMode="auto">
                          <a:xfrm>
                            <a:off x="0" y="0"/>
                            <a:ext cx="381000" cy="375920"/>
                          </a:xfrm>
                          <a:prstGeom prst="rect">
                            <a:avLst/>
                          </a:prstGeom>
                          <a:noFill/>
                          <a:ln w="9525">
                            <a:noFill/>
                            <a:miter lim="800000"/>
                            <a:headEnd/>
                            <a:tailEnd/>
                          </a:ln>
                        </pic:spPr>
                      </pic:pic>
                    </a:graphicData>
                  </a:graphic>
                </wp:anchor>
              </w:drawing>
            </w:r>
            <w:r w:rsidR="005462B1" w:rsidRPr="00EC0B7B">
              <w:rPr>
                <w:sz w:val="20"/>
                <w:szCs w:val="20"/>
              </w:rPr>
              <w:t>Mai 2014</w:t>
            </w:r>
          </w:p>
        </w:tc>
        <w:tc>
          <w:tcPr>
            <w:tcW w:w="7081" w:type="dxa"/>
            <w:shd w:val="clear" w:color="auto" w:fill="auto"/>
          </w:tcPr>
          <w:p w:rsidR="00577ECD" w:rsidRPr="00EC0B7B" w:rsidRDefault="005462B1" w:rsidP="00811F10">
            <w:pPr>
              <w:pStyle w:val="ECVSubSectionHeading"/>
              <w:ind w:right="170"/>
              <w:jc w:val="both"/>
              <w:rPr>
                <w:sz w:val="20"/>
                <w:szCs w:val="20"/>
              </w:rPr>
            </w:pPr>
            <w:r w:rsidRPr="00EC0B7B">
              <w:rPr>
                <w:sz w:val="20"/>
                <w:szCs w:val="20"/>
              </w:rPr>
              <w:t>Formation aux conseillers agricoles sur la création d’une activité de conseiller agricole et la gestion d’une entreprise de conseil agricole</w:t>
            </w:r>
          </w:p>
        </w:tc>
        <w:tc>
          <w:tcPr>
            <w:tcW w:w="1305" w:type="dxa"/>
            <w:shd w:val="clear" w:color="auto" w:fill="auto"/>
          </w:tcPr>
          <w:p w:rsidR="00577ECD" w:rsidRPr="00EC0B7B" w:rsidRDefault="00577ECD" w:rsidP="00811F10">
            <w:pPr>
              <w:pStyle w:val="ECVRightHeading"/>
              <w:ind w:right="170"/>
              <w:jc w:val="both"/>
              <w:rPr>
                <w:sz w:val="20"/>
                <w:szCs w:val="20"/>
              </w:rPr>
            </w:pPr>
          </w:p>
        </w:tc>
      </w:tr>
      <w:tr w:rsidR="00577ECD" w:rsidRPr="00EC0B7B" w:rsidTr="00721052">
        <w:trPr>
          <w:cantSplit/>
        </w:trPr>
        <w:tc>
          <w:tcPr>
            <w:tcW w:w="1990" w:type="dxa"/>
            <w:vMerge/>
            <w:shd w:val="clear" w:color="auto" w:fill="auto"/>
          </w:tcPr>
          <w:p w:rsidR="00577ECD" w:rsidRPr="00EC0B7B" w:rsidRDefault="00577ECD" w:rsidP="00811F10">
            <w:pPr>
              <w:ind w:right="170"/>
              <w:rPr>
                <w:sz w:val="20"/>
                <w:szCs w:val="20"/>
              </w:rPr>
            </w:pPr>
          </w:p>
        </w:tc>
        <w:tc>
          <w:tcPr>
            <w:tcW w:w="8386" w:type="dxa"/>
            <w:gridSpan w:val="2"/>
            <w:shd w:val="clear" w:color="auto" w:fill="auto"/>
          </w:tcPr>
          <w:p w:rsidR="00FA3A26" w:rsidRPr="00EC0B7B" w:rsidRDefault="005462B1" w:rsidP="00811F10">
            <w:pPr>
              <w:pStyle w:val="ECVOrganisationDetails"/>
              <w:ind w:right="170"/>
              <w:rPr>
                <w:sz w:val="20"/>
                <w:szCs w:val="20"/>
              </w:rPr>
            </w:pPr>
            <w:r w:rsidRPr="00EC0B7B">
              <w:rPr>
                <w:sz w:val="20"/>
                <w:szCs w:val="20"/>
              </w:rPr>
              <w:t>L’agence de la vulgarisation et de la formation agricole (AVFA) et la chambre syndicale nationale des conseillers agricoles (CSNCA)</w:t>
            </w:r>
            <w:r w:rsidR="00436A4B" w:rsidRPr="00EC0B7B">
              <w:rPr>
                <w:sz w:val="20"/>
                <w:szCs w:val="20"/>
              </w:rPr>
              <w:t>.</w:t>
            </w:r>
          </w:p>
        </w:tc>
      </w:tr>
    </w:tbl>
    <w:p w:rsidR="000331E1" w:rsidRPr="00EC0B7B" w:rsidRDefault="000331E1" w:rsidP="00832AA3">
      <w:pPr>
        <w:pStyle w:val="ECVText"/>
        <w:tabs>
          <w:tab w:val="left" w:pos="1832"/>
        </w:tabs>
        <w:ind w:right="170"/>
        <w:rPr>
          <w:sz w:val="20"/>
          <w:szCs w:val="20"/>
        </w:rPr>
      </w:pPr>
    </w:p>
    <w:tbl>
      <w:tblPr>
        <w:tblpPr w:topFromText="6" w:bottomFromText="170" w:vertAnchor="text" w:tblpY="6"/>
        <w:tblW w:w="10353" w:type="dxa"/>
        <w:tblLayout w:type="fixed"/>
        <w:tblCellMar>
          <w:left w:w="0" w:type="dxa"/>
          <w:right w:w="0" w:type="dxa"/>
        </w:tblCellMar>
        <w:tblLook w:val="0000"/>
      </w:tblPr>
      <w:tblGrid>
        <w:gridCol w:w="2849"/>
        <w:gridCol w:w="1552"/>
        <w:gridCol w:w="1506"/>
        <w:gridCol w:w="1507"/>
        <w:gridCol w:w="1508"/>
        <w:gridCol w:w="1431"/>
      </w:tblGrid>
      <w:tr w:rsidR="007F7137" w:rsidRPr="00EC0B7B" w:rsidTr="006A0A94">
        <w:trPr>
          <w:trHeight w:val="319"/>
        </w:trPr>
        <w:tc>
          <w:tcPr>
            <w:tcW w:w="2849" w:type="dxa"/>
            <w:vMerge w:val="restart"/>
            <w:shd w:val="clear" w:color="auto" w:fill="auto"/>
          </w:tcPr>
          <w:p w:rsidR="007F7137" w:rsidRPr="00EC0B7B" w:rsidRDefault="007F7137" w:rsidP="00811F10">
            <w:pPr>
              <w:pStyle w:val="ECVLeftDetails"/>
              <w:ind w:right="170"/>
              <w:rPr>
                <w:b/>
                <w:bCs/>
                <w:sz w:val="20"/>
                <w:szCs w:val="20"/>
              </w:rPr>
            </w:pPr>
            <w:r w:rsidRPr="00EC0B7B">
              <w:rPr>
                <w:b/>
                <w:bCs/>
                <w:sz w:val="20"/>
                <w:szCs w:val="20"/>
              </w:rPr>
              <w:t>Compétence numérique</w:t>
            </w:r>
          </w:p>
        </w:tc>
        <w:tc>
          <w:tcPr>
            <w:tcW w:w="7504" w:type="dxa"/>
            <w:gridSpan w:val="5"/>
            <w:shd w:val="clear" w:color="auto" w:fill="auto"/>
            <w:vAlign w:val="center"/>
          </w:tcPr>
          <w:p w:rsidR="007F7137" w:rsidRPr="00EC0B7B" w:rsidRDefault="007F7137" w:rsidP="00811F10">
            <w:pPr>
              <w:pStyle w:val="ECVLanguageHeading"/>
              <w:ind w:right="170"/>
              <w:rPr>
                <w:b/>
                <w:bCs/>
                <w:caps w:val="0"/>
                <w:sz w:val="20"/>
                <w:szCs w:val="20"/>
              </w:rPr>
            </w:pPr>
            <w:r w:rsidRPr="00EC0B7B">
              <w:rPr>
                <w:b/>
                <w:bCs/>
                <w:caps w:val="0"/>
                <w:sz w:val="20"/>
                <w:szCs w:val="20"/>
              </w:rPr>
              <w:t>AUTOÉVALUATION</w:t>
            </w:r>
          </w:p>
          <w:p w:rsidR="001D0200" w:rsidRPr="00EC0B7B" w:rsidRDefault="001D0200" w:rsidP="00811F10">
            <w:pPr>
              <w:pStyle w:val="ECVLanguageHeading"/>
              <w:ind w:right="170"/>
              <w:rPr>
                <w:b/>
                <w:bCs/>
                <w:sz w:val="20"/>
                <w:szCs w:val="20"/>
              </w:rPr>
            </w:pPr>
          </w:p>
        </w:tc>
      </w:tr>
      <w:tr w:rsidR="007F7137" w:rsidRPr="00EC0B7B" w:rsidTr="006A0A94">
        <w:tblPrEx>
          <w:tblCellMar>
            <w:left w:w="227" w:type="dxa"/>
            <w:right w:w="227" w:type="dxa"/>
          </w:tblCellMar>
        </w:tblPrEx>
        <w:trPr>
          <w:trHeight w:val="237"/>
        </w:trPr>
        <w:tc>
          <w:tcPr>
            <w:tcW w:w="2849" w:type="dxa"/>
            <w:vMerge/>
            <w:shd w:val="clear" w:color="auto" w:fill="auto"/>
          </w:tcPr>
          <w:p w:rsidR="007F7137" w:rsidRPr="00EC0B7B" w:rsidRDefault="007F7137" w:rsidP="00811F10">
            <w:pPr>
              <w:ind w:right="170"/>
              <w:rPr>
                <w:sz w:val="20"/>
                <w:szCs w:val="20"/>
              </w:rPr>
            </w:pPr>
          </w:p>
        </w:tc>
        <w:tc>
          <w:tcPr>
            <w:tcW w:w="1552" w:type="dxa"/>
            <w:shd w:val="clear" w:color="auto" w:fill="auto"/>
            <w:vAlign w:val="center"/>
          </w:tcPr>
          <w:p w:rsidR="007F7137" w:rsidRPr="00EC0B7B" w:rsidRDefault="007F7137" w:rsidP="006649EF">
            <w:pPr>
              <w:pStyle w:val="ECVLanguageSubHeading"/>
              <w:spacing w:line="240" w:lineRule="auto"/>
              <w:ind w:right="58"/>
              <w:rPr>
                <w:sz w:val="14"/>
                <w:szCs w:val="14"/>
              </w:rPr>
            </w:pPr>
            <w:r w:rsidRPr="00EC0B7B">
              <w:rPr>
                <w:sz w:val="14"/>
                <w:szCs w:val="14"/>
              </w:rPr>
              <w:t xml:space="preserve">Traitement de l’information </w:t>
            </w:r>
          </w:p>
        </w:tc>
        <w:tc>
          <w:tcPr>
            <w:tcW w:w="1506" w:type="dxa"/>
            <w:shd w:val="clear" w:color="auto" w:fill="auto"/>
            <w:vAlign w:val="center"/>
          </w:tcPr>
          <w:p w:rsidR="007F7137" w:rsidRPr="00EC0B7B" w:rsidRDefault="007F7137" w:rsidP="006649EF">
            <w:pPr>
              <w:pStyle w:val="ECVLanguageSubHeading"/>
              <w:tabs>
                <w:tab w:val="left" w:pos="994"/>
              </w:tabs>
              <w:spacing w:line="240" w:lineRule="auto"/>
              <w:ind w:right="58"/>
              <w:rPr>
                <w:sz w:val="14"/>
                <w:szCs w:val="14"/>
              </w:rPr>
            </w:pPr>
            <w:r w:rsidRPr="00EC0B7B">
              <w:rPr>
                <w:sz w:val="14"/>
                <w:szCs w:val="14"/>
              </w:rPr>
              <w:t>Communication</w:t>
            </w:r>
          </w:p>
        </w:tc>
        <w:tc>
          <w:tcPr>
            <w:tcW w:w="1507" w:type="dxa"/>
            <w:shd w:val="clear" w:color="auto" w:fill="auto"/>
            <w:vAlign w:val="center"/>
          </w:tcPr>
          <w:p w:rsidR="007F7137" w:rsidRPr="00EC0B7B" w:rsidRDefault="007F7137" w:rsidP="006649EF">
            <w:pPr>
              <w:pStyle w:val="ECVLanguageSubHeading"/>
              <w:spacing w:line="240" w:lineRule="auto"/>
              <w:ind w:right="58"/>
              <w:rPr>
                <w:sz w:val="14"/>
                <w:szCs w:val="14"/>
              </w:rPr>
            </w:pPr>
            <w:r w:rsidRPr="00EC0B7B">
              <w:rPr>
                <w:sz w:val="14"/>
                <w:szCs w:val="14"/>
              </w:rPr>
              <w:t>Création de contenu</w:t>
            </w:r>
          </w:p>
        </w:tc>
        <w:tc>
          <w:tcPr>
            <w:tcW w:w="1508" w:type="dxa"/>
            <w:shd w:val="clear" w:color="auto" w:fill="auto"/>
            <w:vAlign w:val="center"/>
          </w:tcPr>
          <w:p w:rsidR="007F7137" w:rsidRPr="00EC0B7B" w:rsidRDefault="007F7137" w:rsidP="006649EF">
            <w:pPr>
              <w:pStyle w:val="ECVLanguageSubHeading"/>
              <w:spacing w:line="240" w:lineRule="auto"/>
              <w:ind w:right="58"/>
              <w:rPr>
                <w:sz w:val="14"/>
                <w:szCs w:val="14"/>
              </w:rPr>
            </w:pPr>
            <w:r w:rsidRPr="00EC0B7B">
              <w:rPr>
                <w:sz w:val="14"/>
                <w:szCs w:val="14"/>
              </w:rPr>
              <w:t>Sécurité</w:t>
            </w:r>
          </w:p>
        </w:tc>
        <w:tc>
          <w:tcPr>
            <w:tcW w:w="1431" w:type="dxa"/>
            <w:shd w:val="clear" w:color="auto" w:fill="auto"/>
            <w:vAlign w:val="center"/>
          </w:tcPr>
          <w:p w:rsidR="007F7137" w:rsidRPr="00EC0B7B" w:rsidRDefault="007F7137" w:rsidP="006649EF">
            <w:pPr>
              <w:pStyle w:val="ECVLanguageSubHeading"/>
              <w:spacing w:line="240" w:lineRule="auto"/>
              <w:ind w:right="58"/>
              <w:rPr>
                <w:sz w:val="14"/>
                <w:szCs w:val="14"/>
              </w:rPr>
            </w:pPr>
            <w:r w:rsidRPr="00EC0B7B">
              <w:rPr>
                <w:sz w:val="14"/>
                <w:szCs w:val="14"/>
              </w:rPr>
              <w:t>Résolution de problèmes</w:t>
            </w:r>
          </w:p>
        </w:tc>
      </w:tr>
      <w:tr w:rsidR="007F7137" w:rsidRPr="00EC0B7B" w:rsidTr="006A0A94">
        <w:tblPrEx>
          <w:tblCellMar>
            <w:top w:w="113" w:type="dxa"/>
            <w:bottom w:w="113" w:type="dxa"/>
          </w:tblCellMar>
        </w:tblPrEx>
        <w:trPr>
          <w:trHeight w:val="173"/>
        </w:trPr>
        <w:tc>
          <w:tcPr>
            <w:tcW w:w="2849" w:type="dxa"/>
            <w:shd w:val="clear" w:color="auto" w:fill="auto"/>
            <w:vAlign w:val="center"/>
          </w:tcPr>
          <w:p w:rsidR="007F7137" w:rsidRPr="00EC0B7B" w:rsidRDefault="007F7137" w:rsidP="00811F10">
            <w:pPr>
              <w:ind w:right="170"/>
              <w:rPr>
                <w:sz w:val="20"/>
                <w:szCs w:val="20"/>
              </w:rPr>
            </w:pPr>
          </w:p>
        </w:tc>
        <w:tc>
          <w:tcPr>
            <w:tcW w:w="1552" w:type="dxa"/>
            <w:shd w:val="clear" w:color="auto" w:fill="auto"/>
            <w:vAlign w:val="center"/>
          </w:tcPr>
          <w:p w:rsidR="005E1715" w:rsidRPr="00EC0B7B" w:rsidRDefault="00E560F8" w:rsidP="00811F10">
            <w:pPr>
              <w:pStyle w:val="ECVLanguageLevel"/>
              <w:ind w:right="170"/>
              <w:rPr>
                <w:caps w:val="0"/>
                <w:sz w:val="16"/>
                <w:szCs w:val="16"/>
              </w:rPr>
            </w:pPr>
            <w:r w:rsidRPr="00EC0B7B">
              <w:rPr>
                <w:caps w:val="0"/>
                <w:sz w:val="16"/>
                <w:szCs w:val="16"/>
              </w:rPr>
              <w:t xml:space="preserve">Utilisateur </w:t>
            </w:r>
          </w:p>
          <w:p w:rsidR="007F7137" w:rsidRPr="00EC0B7B" w:rsidRDefault="008F54D4" w:rsidP="00811F10">
            <w:pPr>
              <w:pStyle w:val="ECVLanguageLevel"/>
              <w:ind w:right="170"/>
              <w:rPr>
                <w:caps w:val="0"/>
                <w:sz w:val="16"/>
                <w:szCs w:val="16"/>
              </w:rPr>
            </w:pPr>
            <w:r w:rsidRPr="00EC0B7B">
              <w:rPr>
                <w:caps w:val="0"/>
                <w:sz w:val="16"/>
                <w:szCs w:val="16"/>
              </w:rPr>
              <w:t>indépendant</w:t>
            </w:r>
          </w:p>
        </w:tc>
        <w:tc>
          <w:tcPr>
            <w:tcW w:w="1506" w:type="dxa"/>
            <w:shd w:val="clear" w:color="auto" w:fill="auto"/>
            <w:vAlign w:val="center"/>
          </w:tcPr>
          <w:p w:rsidR="005E1715" w:rsidRPr="00EC0B7B" w:rsidRDefault="00E560F8" w:rsidP="00811F10">
            <w:pPr>
              <w:pStyle w:val="ECVLanguageLevel"/>
              <w:ind w:right="170"/>
              <w:rPr>
                <w:caps w:val="0"/>
                <w:sz w:val="16"/>
                <w:szCs w:val="16"/>
              </w:rPr>
            </w:pPr>
            <w:r w:rsidRPr="00EC0B7B">
              <w:rPr>
                <w:caps w:val="0"/>
                <w:sz w:val="16"/>
                <w:szCs w:val="16"/>
              </w:rPr>
              <w:t xml:space="preserve">Utilisateur </w:t>
            </w:r>
          </w:p>
          <w:p w:rsidR="007F7137" w:rsidRPr="00EC0B7B" w:rsidRDefault="008F54D4" w:rsidP="00811F10">
            <w:pPr>
              <w:pStyle w:val="ECVLanguageLevel"/>
              <w:ind w:right="170"/>
              <w:rPr>
                <w:caps w:val="0"/>
                <w:sz w:val="16"/>
                <w:szCs w:val="16"/>
              </w:rPr>
            </w:pPr>
            <w:r w:rsidRPr="00EC0B7B">
              <w:rPr>
                <w:caps w:val="0"/>
                <w:sz w:val="16"/>
                <w:szCs w:val="16"/>
              </w:rPr>
              <w:t>indépendant</w:t>
            </w:r>
          </w:p>
        </w:tc>
        <w:tc>
          <w:tcPr>
            <w:tcW w:w="1507" w:type="dxa"/>
            <w:shd w:val="clear" w:color="auto" w:fill="auto"/>
            <w:vAlign w:val="center"/>
          </w:tcPr>
          <w:p w:rsidR="005E1715" w:rsidRPr="00EC0B7B" w:rsidRDefault="00E560F8" w:rsidP="00811F10">
            <w:pPr>
              <w:pStyle w:val="ECVLanguageLevel"/>
              <w:ind w:right="170"/>
              <w:rPr>
                <w:caps w:val="0"/>
                <w:sz w:val="16"/>
                <w:szCs w:val="16"/>
              </w:rPr>
            </w:pPr>
            <w:r w:rsidRPr="00EC0B7B">
              <w:rPr>
                <w:caps w:val="0"/>
                <w:sz w:val="16"/>
                <w:szCs w:val="16"/>
              </w:rPr>
              <w:t xml:space="preserve">Utilisateur </w:t>
            </w:r>
          </w:p>
          <w:p w:rsidR="007F7137" w:rsidRPr="00EC0B7B" w:rsidRDefault="008F54D4" w:rsidP="00811F10">
            <w:pPr>
              <w:pStyle w:val="ECVLanguageLevel"/>
              <w:ind w:right="170"/>
              <w:rPr>
                <w:caps w:val="0"/>
                <w:sz w:val="16"/>
                <w:szCs w:val="16"/>
              </w:rPr>
            </w:pPr>
            <w:r w:rsidRPr="00EC0B7B">
              <w:rPr>
                <w:caps w:val="0"/>
                <w:sz w:val="16"/>
                <w:szCs w:val="16"/>
              </w:rPr>
              <w:t>indépendant</w:t>
            </w:r>
          </w:p>
        </w:tc>
        <w:tc>
          <w:tcPr>
            <w:tcW w:w="1508" w:type="dxa"/>
            <w:shd w:val="clear" w:color="auto" w:fill="auto"/>
            <w:vAlign w:val="center"/>
          </w:tcPr>
          <w:p w:rsidR="005E1715" w:rsidRPr="00EC0B7B" w:rsidRDefault="00E560F8" w:rsidP="00811F10">
            <w:pPr>
              <w:pStyle w:val="ECVLanguageLevel"/>
              <w:ind w:right="170"/>
              <w:rPr>
                <w:caps w:val="0"/>
                <w:sz w:val="16"/>
                <w:szCs w:val="16"/>
              </w:rPr>
            </w:pPr>
            <w:r w:rsidRPr="00EC0B7B">
              <w:rPr>
                <w:caps w:val="0"/>
                <w:sz w:val="16"/>
                <w:szCs w:val="16"/>
              </w:rPr>
              <w:t xml:space="preserve">Utilisateur </w:t>
            </w:r>
          </w:p>
          <w:p w:rsidR="007F7137" w:rsidRPr="00EC0B7B" w:rsidRDefault="002C4FF8" w:rsidP="00811F10">
            <w:pPr>
              <w:pStyle w:val="ECVLanguageLevel"/>
              <w:ind w:right="170"/>
              <w:rPr>
                <w:caps w:val="0"/>
                <w:sz w:val="16"/>
                <w:szCs w:val="16"/>
              </w:rPr>
            </w:pPr>
            <w:r w:rsidRPr="00EC0B7B">
              <w:rPr>
                <w:caps w:val="0"/>
                <w:sz w:val="16"/>
                <w:szCs w:val="16"/>
              </w:rPr>
              <w:t>élémentaire</w:t>
            </w:r>
          </w:p>
        </w:tc>
        <w:tc>
          <w:tcPr>
            <w:tcW w:w="1431" w:type="dxa"/>
            <w:shd w:val="clear" w:color="auto" w:fill="auto"/>
            <w:vAlign w:val="center"/>
          </w:tcPr>
          <w:p w:rsidR="005E1715" w:rsidRPr="00EC0B7B" w:rsidRDefault="00E560F8" w:rsidP="00811F10">
            <w:pPr>
              <w:pStyle w:val="ECVLanguageLevel"/>
              <w:ind w:right="170"/>
              <w:rPr>
                <w:caps w:val="0"/>
                <w:sz w:val="16"/>
                <w:szCs w:val="16"/>
              </w:rPr>
            </w:pPr>
            <w:r w:rsidRPr="00EC0B7B">
              <w:rPr>
                <w:caps w:val="0"/>
                <w:sz w:val="16"/>
                <w:szCs w:val="16"/>
              </w:rPr>
              <w:t xml:space="preserve">Utilisateur </w:t>
            </w:r>
          </w:p>
          <w:p w:rsidR="005E1715" w:rsidRPr="00EC0B7B" w:rsidRDefault="002C4FF8" w:rsidP="006649EF">
            <w:pPr>
              <w:pStyle w:val="ECVLanguageLevel"/>
              <w:ind w:right="170"/>
              <w:rPr>
                <w:caps w:val="0"/>
                <w:sz w:val="16"/>
                <w:szCs w:val="16"/>
              </w:rPr>
            </w:pPr>
            <w:r w:rsidRPr="00EC0B7B">
              <w:rPr>
                <w:caps w:val="0"/>
                <w:sz w:val="16"/>
                <w:szCs w:val="16"/>
              </w:rPr>
              <w:t>élémentaire</w:t>
            </w:r>
          </w:p>
        </w:tc>
      </w:tr>
      <w:tr w:rsidR="007F7137" w:rsidRPr="00EC0B7B" w:rsidTr="006A0A94">
        <w:trPr>
          <w:cantSplit/>
          <w:trHeight w:val="1223"/>
        </w:trPr>
        <w:tc>
          <w:tcPr>
            <w:tcW w:w="2849" w:type="dxa"/>
            <w:shd w:val="clear" w:color="auto" w:fill="auto"/>
          </w:tcPr>
          <w:p w:rsidR="00F45391" w:rsidRPr="00EC0B7B" w:rsidRDefault="00F45391" w:rsidP="00737BEC">
            <w:pPr>
              <w:pStyle w:val="ECVLeftDetails"/>
              <w:ind w:right="170"/>
              <w:jc w:val="left"/>
              <w:rPr>
                <w:sz w:val="20"/>
                <w:szCs w:val="20"/>
              </w:rPr>
            </w:pPr>
          </w:p>
        </w:tc>
        <w:tc>
          <w:tcPr>
            <w:tcW w:w="7504" w:type="dxa"/>
            <w:gridSpan w:val="5"/>
            <w:shd w:val="clear" w:color="auto" w:fill="auto"/>
          </w:tcPr>
          <w:p w:rsidR="001D0200" w:rsidRPr="00EC0B7B" w:rsidRDefault="001D0200" w:rsidP="001D0200">
            <w:pPr>
              <w:pStyle w:val="ECVSectionBullet"/>
              <w:ind w:left="113" w:right="170"/>
              <w:jc w:val="both"/>
              <w:rPr>
                <w:sz w:val="20"/>
                <w:szCs w:val="20"/>
              </w:rPr>
            </w:pPr>
          </w:p>
          <w:p w:rsidR="007F7137" w:rsidRPr="00EC0B7B" w:rsidRDefault="000D5029" w:rsidP="000331E1">
            <w:pPr>
              <w:pStyle w:val="ECVSectionBullet"/>
              <w:numPr>
                <w:ilvl w:val="0"/>
                <w:numId w:val="2"/>
              </w:numPr>
              <w:ind w:right="170"/>
              <w:jc w:val="both"/>
              <w:rPr>
                <w:sz w:val="20"/>
                <w:szCs w:val="20"/>
              </w:rPr>
            </w:pPr>
            <w:r w:rsidRPr="00EC0B7B">
              <w:rPr>
                <w:sz w:val="20"/>
                <w:szCs w:val="20"/>
              </w:rPr>
              <w:t>B</w:t>
            </w:r>
            <w:r w:rsidR="007F7137" w:rsidRPr="00EC0B7B">
              <w:rPr>
                <w:sz w:val="20"/>
                <w:szCs w:val="20"/>
              </w:rPr>
              <w:t>onne maîtrise des suites bureautiques (traitement de texte, tableur, logiciel de présentation)</w:t>
            </w:r>
          </w:p>
          <w:p w:rsidR="00F45391" w:rsidRPr="00EC0B7B" w:rsidRDefault="000D5029" w:rsidP="00AE6ABB">
            <w:pPr>
              <w:pStyle w:val="ECVSectionBullet"/>
              <w:numPr>
                <w:ilvl w:val="0"/>
                <w:numId w:val="2"/>
              </w:numPr>
              <w:ind w:right="170"/>
              <w:jc w:val="both"/>
              <w:rPr>
                <w:sz w:val="20"/>
                <w:szCs w:val="20"/>
              </w:rPr>
            </w:pPr>
            <w:r w:rsidRPr="00EC0B7B">
              <w:rPr>
                <w:sz w:val="20"/>
                <w:szCs w:val="20"/>
              </w:rPr>
              <w:t>B</w:t>
            </w:r>
            <w:r w:rsidR="00E560F8" w:rsidRPr="00EC0B7B">
              <w:rPr>
                <w:sz w:val="20"/>
                <w:szCs w:val="20"/>
              </w:rPr>
              <w:t xml:space="preserve">onne maîtrise des moteurs de recherche </w:t>
            </w:r>
          </w:p>
          <w:p w:rsidR="00AE6ABB" w:rsidRPr="00EC0B7B" w:rsidRDefault="00AE6ABB" w:rsidP="00AE6ABB">
            <w:pPr>
              <w:pStyle w:val="ECVSectionBullet"/>
              <w:ind w:left="113" w:right="170"/>
              <w:jc w:val="both"/>
              <w:rPr>
                <w:szCs w:val="18"/>
                <w:rtl/>
                <w:cs/>
              </w:rPr>
            </w:pPr>
          </w:p>
          <w:p w:rsidR="00B41C02" w:rsidRPr="00EC0B7B" w:rsidRDefault="00B41C02" w:rsidP="000331E1">
            <w:pPr>
              <w:pStyle w:val="ECVSectionBullet"/>
              <w:ind w:right="170"/>
              <w:jc w:val="both"/>
              <w:rPr>
                <w:sz w:val="20"/>
                <w:szCs w:val="20"/>
              </w:rPr>
            </w:pPr>
          </w:p>
        </w:tc>
      </w:tr>
      <w:tr w:rsidR="000331E1" w:rsidRPr="00EC0B7B" w:rsidTr="006A0A94">
        <w:trPr>
          <w:cantSplit/>
          <w:trHeight w:val="369"/>
        </w:trPr>
        <w:tc>
          <w:tcPr>
            <w:tcW w:w="2849" w:type="dxa"/>
            <w:shd w:val="clear" w:color="auto" w:fill="auto"/>
          </w:tcPr>
          <w:p w:rsidR="000331E1" w:rsidRPr="00EC0B7B" w:rsidRDefault="000331E1" w:rsidP="00737BEC">
            <w:pPr>
              <w:pStyle w:val="ECVLeftDetails"/>
              <w:ind w:right="170"/>
              <w:jc w:val="left"/>
              <w:rPr>
                <w:sz w:val="20"/>
                <w:szCs w:val="20"/>
              </w:rPr>
            </w:pPr>
          </w:p>
        </w:tc>
        <w:tc>
          <w:tcPr>
            <w:tcW w:w="7504" w:type="dxa"/>
            <w:gridSpan w:val="5"/>
            <w:shd w:val="clear" w:color="auto" w:fill="auto"/>
          </w:tcPr>
          <w:p w:rsidR="000331E1" w:rsidRPr="00EC0B7B" w:rsidRDefault="000331E1" w:rsidP="00832AA3">
            <w:pPr>
              <w:spacing w:after="219" w:line="233" w:lineRule="auto"/>
              <w:jc w:val="both"/>
              <w:rPr>
                <w:sz w:val="20"/>
                <w:szCs w:val="20"/>
              </w:rPr>
            </w:pPr>
          </w:p>
        </w:tc>
      </w:tr>
    </w:tbl>
    <w:p w:rsidR="007F7137" w:rsidRPr="00EC0B7B" w:rsidRDefault="007F7137" w:rsidP="00811F10">
      <w:pPr>
        <w:ind w:right="170"/>
        <w:rPr>
          <w:sz w:val="20"/>
          <w:szCs w:val="20"/>
        </w:rPr>
      </w:pPr>
    </w:p>
    <w:p w:rsidR="003448D6" w:rsidRPr="00EC0B7B" w:rsidRDefault="006A57E0" w:rsidP="00191C42">
      <w:pPr>
        <w:ind w:right="170"/>
        <w:jc w:val="right"/>
        <w:rPr>
          <w:rFonts w:ascii="Agency FB" w:hAnsi="Agency FB" w:cstheme="majorHAnsi"/>
          <w:i/>
          <w:iCs/>
          <w:sz w:val="28"/>
          <w:szCs w:val="28"/>
        </w:rPr>
      </w:pPr>
      <w:r w:rsidRPr="00EC0B7B">
        <w:rPr>
          <w:rFonts w:ascii="Agency FB" w:hAnsi="Agency FB" w:cstheme="majorHAnsi"/>
          <w:i/>
          <w:iCs/>
          <w:sz w:val="28"/>
          <w:szCs w:val="28"/>
        </w:rPr>
        <w:t xml:space="preserve">Date : </w:t>
      </w:r>
      <w:r w:rsidR="00CF04F5">
        <w:rPr>
          <w:rFonts w:ascii="Agency FB" w:hAnsi="Agency FB" w:cstheme="majorHAnsi"/>
          <w:i/>
          <w:iCs/>
          <w:sz w:val="28"/>
          <w:szCs w:val="28"/>
        </w:rPr>
        <w:t>2</w:t>
      </w:r>
      <w:r w:rsidR="00191C42">
        <w:rPr>
          <w:rFonts w:ascii="Agency FB" w:hAnsi="Agency FB" w:cstheme="majorHAnsi"/>
          <w:i/>
          <w:iCs/>
          <w:sz w:val="28"/>
          <w:szCs w:val="28"/>
        </w:rPr>
        <w:t>3</w:t>
      </w:r>
      <w:r w:rsidR="00A56215">
        <w:rPr>
          <w:rFonts w:ascii="Agency FB" w:hAnsi="Agency FB" w:cstheme="majorHAnsi"/>
          <w:i/>
          <w:iCs/>
          <w:sz w:val="28"/>
          <w:szCs w:val="28"/>
        </w:rPr>
        <w:t>/0</w:t>
      </w:r>
      <w:r w:rsidR="00191C42">
        <w:rPr>
          <w:rFonts w:ascii="Agency FB" w:hAnsi="Agency FB" w:cstheme="majorHAnsi"/>
          <w:i/>
          <w:iCs/>
          <w:sz w:val="28"/>
          <w:szCs w:val="28"/>
        </w:rPr>
        <w:t>3</w:t>
      </w:r>
      <w:r w:rsidR="00B534E0" w:rsidRPr="00EC0B7B">
        <w:rPr>
          <w:rFonts w:ascii="Agency FB" w:hAnsi="Agency FB" w:cstheme="majorHAnsi"/>
          <w:i/>
          <w:iCs/>
          <w:sz w:val="28"/>
          <w:szCs w:val="28"/>
        </w:rPr>
        <w:t>/</w:t>
      </w:r>
      <w:r w:rsidR="00BF7E80" w:rsidRPr="00EC0B7B">
        <w:rPr>
          <w:rFonts w:ascii="Agency FB" w:hAnsi="Agency FB" w:cstheme="majorHAnsi"/>
          <w:i/>
          <w:iCs/>
          <w:sz w:val="28"/>
          <w:szCs w:val="28"/>
        </w:rPr>
        <w:t>202</w:t>
      </w:r>
      <w:r w:rsidR="00F719EE">
        <w:rPr>
          <w:rFonts w:ascii="Agency FB" w:hAnsi="Agency FB" w:cstheme="majorHAnsi"/>
          <w:i/>
          <w:iCs/>
          <w:sz w:val="28"/>
          <w:szCs w:val="28"/>
        </w:rPr>
        <w:t xml:space="preserve">5 </w:t>
      </w:r>
      <w:r w:rsidR="003B1124" w:rsidRPr="00EC0B7B">
        <w:rPr>
          <w:rFonts w:ascii="Agency FB" w:hAnsi="Agency FB" w:cstheme="majorHAnsi"/>
          <w:i/>
          <w:iCs/>
          <w:sz w:val="28"/>
          <w:szCs w:val="28"/>
        </w:rPr>
        <w:t>(</w:t>
      </w:r>
      <w:r w:rsidR="002A4515" w:rsidRPr="00EC0B7B">
        <w:rPr>
          <w:rFonts w:ascii="Agency FB" w:hAnsi="Agency FB" w:cstheme="majorHAnsi"/>
          <w:i/>
          <w:iCs/>
          <w:sz w:val="28"/>
          <w:szCs w:val="28"/>
        </w:rPr>
        <w:t>Tunis)</w:t>
      </w:r>
    </w:p>
    <w:p w:rsidR="003448D6" w:rsidRPr="00AE6ABB" w:rsidRDefault="00EE754F" w:rsidP="00811F10">
      <w:pPr>
        <w:ind w:right="170"/>
        <w:jc w:val="right"/>
        <w:rPr>
          <w:rFonts w:ascii="Agency FB" w:hAnsi="Agency FB" w:cstheme="majorHAnsi"/>
          <w:b/>
          <w:bCs/>
          <w:i/>
          <w:iCs/>
          <w:sz w:val="28"/>
          <w:szCs w:val="28"/>
        </w:rPr>
      </w:pPr>
      <w:r>
        <w:rPr>
          <w:rFonts w:ascii="Agency FB" w:hAnsi="Agency FB" w:cstheme="majorHAnsi"/>
          <w:b/>
          <w:bCs/>
          <w:i/>
          <w:iCs/>
          <w:sz w:val="28"/>
          <w:szCs w:val="28"/>
        </w:rPr>
        <w:t>Consultante</w:t>
      </w:r>
      <w:r w:rsidR="003B1124" w:rsidRPr="00EC0B7B">
        <w:rPr>
          <w:rFonts w:ascii="Agency FB" w:hAnsi="Agency FB" w:cstheme="majorHAnsi"/>
          <w:b/>
          <w:bCs/>
          <w:i/>
          <w:iCs/>
          <w:sz w:val="28"/>
          <w:szCs w:val="28"/>
        </w:rPr>
        <w:t xml:space="preserve"> </w:t>
      </w:r>
      <w:r w:rsidR="00775441" w:rsidRPr="00EC0B7B">
        <w:rPr>
          <w:rFonts w:ascii="Agency FB" w:hAnsi="Agency FB" w:cstheme="majorHAnsi"/>
          <w:b/>
          <w:bCs/>
          <w:i/>
          <w:iCs/>
          <w:sz w:val="28"/>
          <w:szCs w:val="28"/>
        </w:rPr>
        <w:t xml:space="preserve">: </w:t>
      </w:r>
      <w:proofErr w:type="spellStart"/>
      <w:r w:rsidR="00775441" w:rsidRPr="00EC0B7B">
        <w:rPr>
          <w:rFonts w:ascii="Agency FB" w:hAnsi="Agency FB" w:cstheme="majorHAnsi"/>
          <w:b/>
          <w:bCs/>
          <w:i/>
          <w:iCs/>
          <w:sz w:val="28"/>
          <w:szCs w:val="28"/>
        </w:rPr>
        <w:t>Ameur</w:t>
      </w:r>
      <w:proofErr w:type="spellEnd"/>
      <w:r w:rsidR="00775441" w:rsidRPr="00EC0B7B">
        <w:rPr>
          <w:rFonts w:ascii="Agency FB" w:hAnsi="Agency FB" w:cstheme="majorHAnsi"/>
          <w:b/>
          <w:bCs/>
          <w:i/>
          <w:iCs/>
          <w:sz w:val="28"/>
          <w:szCs w:val="28"/>
        </w:rPr>
        <w:t xml:space="preserve"> </w:t>
      </w:r>
      <w:proofErr w:type="spellStart"/>
      <w:r w:rsidR="004B734E" w:rsidRPr="00EC0B7B">
        <w:rPr>
          <w:rFonts w:ascii="Agency FB" w:hAnsi="Agency FB" w:cstheme="majorHAnsi"/>
          <w:b/>
          <w:bCs/>
          <w:i/>
          <w:iCs/>
          <w:sz w:val="28"/>
          <w:szCs w:val="28"/>
        </w:rPr>
        <w:t>Taycir</w:t>
      </w:r>
      <w:proofErr w:type="spellEnd"/>
    </w:p>
    <w:sectPr w:rsidR="003448D6" w:rsidRPr="00AE6ABB" w:rsidSect="0050775A">
      <w:headerReference w:type="even" r:id="rId94"/>
      <w:headerReference w:type="default" r:id="rId95"/>
      <w:footerReference w:type="even" r:id="rId96"/>
      <w:footerReference w:type="default" r:id="rId97"/>
      <w:pgSz w:w="11906" w:h="16838"/>
      <w:pgMar w:top="1644" w:right="680" w:bottom="1474" w:left="851" w:header="851"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D35" w:rsidRDefault="00850D35">
      <w:r>
        <w:separator/>
      </w:r>
    </w:p>
  </w:endnote>
  <w:endnote w:type="continuationSeparator" w:id="0">
    <w:p w:rsidR="00850D35" w:rsidRDefault="00850D35">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eiryo">
    <w:charset w:val="80"/>
    <w:family w:val="swiss"/>
    <w:pitch w:val="variable"/>
    <w:sig w:usb0="E00002FF" w:usb1="6AC7FFFF"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Optima">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CE" w:rsidRDefault="00FC2CCE">
    <w:pPr>
      <w:pStyle w:val="Pieddepage"/>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Union européenne, 2002-2015 | europass.cedefop.europa.eu </w:t>
    </w:r>
    <w:r>
      <w:rPr>
        <w:rFonts w:ascii="ArialMT" w:eastAsia="ArialMT" w:hAnsi="ArialMT" w:cs="ArialMT"/>
        <w:sz w:val="14"/>
        <w:szCs w:val="14"/>
      </w:rPr>
      <w:tab/>
      <w:t>Page</w:t>
    </w:r>
    <w:r w:rsidR="00672C26">
      <w:rPr>
        <w:rFonts w:eastAsia="ArialMT" w:cs="ArialMT"/>
        <w:sz w:val="14"/>
        <w:szCs w:val="14"/>
      </w:rPr>
      <w:fldChar w:fldCharType="begin"/>
    </w:r>
    <w:r>
      <w:rPr>
        <w:rFonts w:eastAsia="ArialMT" w:cs="ArialMT"/>
        <w:sz w:val="14"/>
        <w:szCs w:val="14"/>
      </w:rPr>
      <w:instrText xml:space="preserve"> PAGE </w:instrText>
    </w:r>
    <w:r w:rsidR="00672C26">
      <w:rPr>
        <w:rFonts w:eastAsia="ArialMT" w:cs="ArialMT"/>
        <w:sz w:val="14"/>
        <w:szCs w:val="14"/>
      </w:rPr>
      <w:fldChar w:fldCharType="separate"/>
    </w:r>
    <w:r w:rsidR="00191C42">
      <w:rPr>
        <w:rFonts w:eastAsia="ArialMT" w:cs="ArialMT"/>
        <w:noProof/>
        <w:sz w:val="14"/>
        <w:szCs w:val="14"/>
      </w:rPr>
      <w:t>22</w:t>
    </w:r>
    <w:r w:rsidR="00672C26">
      <w:rPr>
        <w:rFonts w:eastAsia="ArialMT" w:cs="ArialMT"/>
        <w:sz w:val="14"/>
        <w:szCs w:val="14"/>
      </w:rPr>
      <w:fldChar w:fldCharType="end"/>
    </w:r>
    <w:r>
      <w:rPr>
        <w:rFonts w:ascii="ArialMT" w:eastAsia="ArialMT" w:hAnsi="ArialMT" w:cs="ArialMT"/>
        <w:sz w:val="14"/>
        <w:szCs w:val="14"/>
      </w:rPr>
      <w:t xml:space="preserve"> / </w:t>
    </w:r>
    <w:r w:rsidR="00672C26">
      <w:rPr>
        <w:rFonts w:eastAsia="ArialMT" w:cs="ArialMT"/>
        <w:sz w:val="14"/>
        <w:szCs w:val="14"/>
      </w:rPr>
      <w:fldChar w:fldCharType="begin"/>
    </w:r>
    <w:r>
      <w:rPr>
        <w:rFonts w:eastAsia="ArialMT" w:cs="ArialMT"/>
        <w:sz w:val="14"/>
        <w:szCs w:val="14"/>
      </w:rPr>
      <w:instrText xml:space="preserve"> NUMPAGES </w:instrText>
    </w:r>
    <w:r w:rsidR="00672C26">
      <w:rPr>
        <w:rFonts w:eastAsia="ArialMT" w:cs="ArialMT"/>
        <w:sz w:val="14"/>
        <w:szCs w:val="14"/>
      </w:rPr>
      <w:fldChar w:fldCharType="separate"/>
    </w:r>
    <w:r w:rsidR="00191C42">
      <w:rPr>
        <w:rFonts w:eastAsia="ArialMT" w:cs="ArialMT"/>
        <w:noProof/>
        <w:sz w:val="14"/>
        <w:szCs w:val="14"/>
      </w:rPr>
      <w:t>22</w:t>
    </w:r>
    <w:r w:rsidR="00672C26">
      <w:rPr>
        <w:rFonts w:eastAsia="ArialMT" w:cs="ArialMT"/>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CE" w:rsidRDefault="00FC2CCE">
    <w:pPr>
      <w:pStyle w:val="Pieddepage"/>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Union européenne, 2002-2015 | europass.cedefop.europa.eu </w:t>
    </w:r>
    <w:r>
      <w:rPr>
        <w:rFonts w:ascii="ArialMT" w:eastAsia="ArialMT" w:hAnsi="ArialMT" w:cs="ArialMT"/>
        <w:sz w:val="14"/>
        <w:szCs w:val="14"/>
      </w:rPr>
      <w:tab/>
      <w:t>Page</w:t>
    </w:r>
    <w:r w:rsidR="00672C26">
      <w:rPr>
        <w:rFonts w:eastAsia="ArialMT" w:cs="ArialMT"/>
        <w:sz w:val="14"/>
        <w:szCs w:val="14"/>
      </w:rPr>
      <w:fldChar w:fldCharType="begin"/>
    </w:r>
    <w:r>
      <w:rPr>
        <w:rFonts w:eastAsia="ArialMT" w:cs="ArialMT"/>
        <w:sz w:val="14"/>
        <w:szCs w:val="14"/>
      </w:rPr>
      <w:instrText xml:space="preserve"> PAGE </w:instrText>
    </w:r>
    <w:r w:rsidR="00672C26">
      <w:rPr>
        <w:rFonts w:eastAsia="ArialMT" w:cs="ArialMT"/>
        <w:sz w:val="14"/>
        <w:szCs w:val="14"/>
      </w:rPr>
      <w:fldChar w:fldCharType="separate"/>
    </w:r>
    <w:r w:rsidR="00191C42">
      <w:rPr>
        <w:rFonts w:eastAsia="ArialMT" w:cs="ArialMT"/>
        <w:noProof/>
        <w:sz w:val="14"/>
        <w:szCs w:val="14"/>
      </w:rPr>
      <w:t>21</w:t>
    </w:r>
    <w:r w:rsidR="00672C26">
      <w:rPr>
        <w:rFonts w:eastAsia="ArialMT" w:cs="ArialMT"/>
        <w:sz w:val="14"/>
        <w:szCs w:val="14"/>
      </w:rPr>
      <w:fldChar w:fldCharType="end"/>
    </w:r>
    <w:r>
      <w:rPr>
        <w:rFonts w:ascii="ArialMT" w:eastAsia="ArialMT" w:hAnsi="ArialMT" w:cs="ArialMT"/>
        <w:sz w:val="14"/>
        <w:szCs w:val="14"/>
      </w:rPr>
      <w:t xml:space="preserve"> / </w:t>
    </w:r>
    <w:r w:rsidR="00672C26">
      <w:rPr>
        <w:rFonts w:eastAsia="ArialMT" w:cs="ArialMT"/>
        <w:sz w:val="14"/>
        <w:szCs w:val="14"/>
      </w:rPr>
      <w:fldChar w:fldCharType="begin"/>
    </w:r>
    <w:r>
      <w:rPr>
        <w:rFonts w:eastAsia="ArialMT" w:cs="ArialMT"/>
        <w:sz w:val="14"/>
        <w:szCs w:val="14"/>
      </w:rPr>
      <w:instrText xml:space="preserve"> NUMPAGES </w:instrText>
    </w:r>
    <w:r w:rsidR="00672C26">
      <w:rPr>
        <w:rFonts w:eastAsia="ArialMT" w:cs="ArialMT"/>
        <w:sz w:val="14"/>
        <w:szCs w:val="14"/>
      </w:rPr>
      <w:fldChar w:fldCharType="separate"/>
    </w:r>
    <w:r w:rsidR="00191C42">
      <w:rPr>
        <w:rFonts w:eastAsia="ArialMT" w:cs="ArialMT"/>
        <w:noProof/>
        <w:sz w:val="14"/>
        <w:szCs w:val="14"/>
      </w:rPr>
      <w:t>22</w:t>
    </w:r>
    <w:r w:rsidR="00672C26">
      <w:rPr>
        <w:rFonts w:eastAsia="ArialMT" w:cs="ArialMT"/>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D35" w:rsidRDefault="00850D35">
      <w:r>
        <w:separator/>
      </w:r>
    </w:p>
  </w:footnote>
  <w:footnote w:type="continuationSeparator" w:id="0">
    <w:p w:rsidR="00850D35" w:rsidRDefault="00850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CE" w:rsidRDefault="00FC2CCE" w:rsidP="008E2C4F">
    <w:pPr>
      <w:pStyle w:val="ECVCurriculumVitaeNextPages"/>
    </w:pPr>
    <w:r>
      <w:rPr>
        <w:noProof/>
        <w:lang w:eastAsia="fr-FR"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tab/>
    </w:r>
    <w:r>
      <w:rPr>
        <w:szCs w:val="20"/>
      </w:rPr>
      <w:t>Curriculum vitae</w:t>
    </w:r>
    <w:r>
      <w:rPr>
        <w:szCs w:val="20"/>
      </w:rPr>
      <w:tab/>
      <w:t xml:space="preserve"> </w:t>
    </w:r>
    <w:proofErr w:type="spellStart"/>
    <w:r>
      <w:rPr>
        <w:szCs w:val="20"/>
      </w:rPr>
      <w:t>Ameur</w:t>
    </w:r>
    <w:proofErr w:type="spellEnd"/>
    <w:r>
      <w:rPr>
        <w:szCs w:val="20"/>
      </w:rPr>
      <w:t xml:space="preserve"> </w:t>
    </w:r>
    <w:proofErr w:type="spellStart"/>
    <w:r>
      <w:rPr>
        <w:szCs w:val="20"/>
      </w:rPr>
      <w:t>Taycir</w:t>
    </w:r>
    <w:proofErr w:type="spellEnd"/>
    <w:r>
      <w:rPr>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CE" w:rsidRDefault="00FC2CCE" w:rsidP="00271EE2">
    <w:pPr>
      <w:pStyle w:val="ECVCurriculumVitaeNextPages"/>
    </w:pPr>
    <w:r>
      <w:rPr>
        <w:noProof/>
        <w:lang w:eastAsia="fr-FR" w:bidi="ar-SA"/>
      </w:rPr>
      <w:drawing>
        <wp:anchor distT="0" distB="0" distL="0" distR="0" simplePos="0" relativeHeight="251666432"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tab/>
    </w:r>
    <w:r>
      <w:rPr>
        <w:szCs w:val="20"/>
      </w:rPr>
      <w:t>Curriculum vitae</w:t>
    </w:r>
    <w:r>
      <w:rPr>
        <w:szCs w:val="20"/>
      </w:rPr>
      <w:tab/>
      <w:t xml:space="preserve"> AMEUR </w:t>
    </w:r>
    <w:proofErr w:type="spellStart"/>
    <w:r>
      <w:rPr>
        <w:szCs w:val="20"/>
      </w:rPr>
      <w:t>Taycir</w:t>
    </w:r>
    <w:proofErr w:type="spellEnd"/>
    <w:r>
      <w:rPr>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6FD0D8C2"/>
    <w:name w:val="_ECV_CV_Bullets"/>
    <w:lvl w:ilvl="0">
      <w:start w:val="1"/>
      <w:numFmt w:val="bullet"/>
      <w:lvlText w:val="▪"/>
      <w:lvlJc w:val="left"/>
      <w:pPr>
        <w:tabs>
          <w:tab w:val="num" w:pos="0"/>
        </w:tabs>
        <w:ind w:left="113" w:hanging="113"/>
      </w:pPr>
      <w:rPr>
        <w:rFonts w:ascii="Segoe UI" w:hAnsi="Segoe UI" w:cs="OpenSymbol"/>
        <w:color w:val="auto"/>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23C6F13"/>
    <w:multiLevelType w:val="hybridMultilevel"/>
    <w:tmpl w:val="3380374E"/>
    <w:lvl w:ilvl="0" w:tplc="D826DC70">
      <w:start w:val="1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4A74A5"/>
    <w:multiLevelType w:val="hybridMultilevel"/>
    <w:tmpl w:val="7CDC9314"/>
    <w:lvl w:ilvl="0" w:tplc="4252C0E6">
      <w:numFmt w:val="bullet"/>
      <w:lvlText w:val="-"/>
      <w:lvlJc w:val="left"/>
      <w:pPr>
        <w:ind w:left="720" w:hanging="360"/>
      </w:pPr>
      <w:rPr>
        <w:rFonts w:ascii="Calibri" w:eastAsia="Calibri" w:hAnsi="Calibri" w:cs="Calibri" w:hint="default"/>
      </w:rPr>
    </w:lvl>
    <w:lvl w:ilvl="1" w:tplc="2A460A12">
      <w:start w:val="8"/>
      <w:numFmt w:val="bullet"/>
      <w:lvlText w:val="-"/>
      <w:lvlJc w:val="left"/>
      <w:pPr>
        <w:ind w:left="497" w:hanging="360"/>
      </w:pPr>
      <w:rPr>
        <w:rFonts w:ascii="Cambria" w:eastAsia="Calibri"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3271F39"/>
    <w:multiLevelType w:val="hybridMultilevel"/>
    <w:tmpl w:val="2E1E7C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CB5B65"/>
    <w:multiLevelType w:val="hybridMultilevel"/>
    <w:tmpl w:val="16B6C5DC"/>
    <w:lvl w:ilvl="0" w:tplc="3B50F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48016B"/>
    <w:multiLevelType w:val="hybridMultilevel"/>
    <w:tmpl w:val="1452E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947C1E"/>
    <w:multiLevelType w:val="hybridMultilevel"/>
    <w:tmpl w:val="9112EBE6"/>
    <w:lvl w:ilvl="0" w:tplc="7E3E810E">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7F2F96"/>
    <w:multiLevelType w:val="hybridMultilevel"/>
    <w:tmpl w:val="969E9BC8"/>
    <w:lvl w:ilvl="0" w:tplc="C62070FA">
      <w:numFmt w:val="bullet"/>
      <w:lvlText w:val=""/>
      <w:lvlJc w:val="left"/>
      <w:pPr>
        <w:ind w:left="858" w:hanging="360"/>
      </w:pPr>
      <w:rPr>
        <w:rFonts w:ascii="Symbol" w:eastAsia="Symbol" w:hAnsi="Symbol" w:cs="Symbol" w:hint="default"/>
        <w:w w:val="100"/>
        <w:sz w:val="22"/>
        <w:szCs w:val="22"/>
        <w:lang w:val="fr-FR" w:eastAsia="fr-FR" w:bidi="fr-FR"/>
      </w:rPr>
    </w:lvl>
    <w:lvl w:ilvl="1" w:tplc="87EE4414">
      <w:numFmt w:val="bullet"/>
      <w:lvlText w:val="•"/>
      <w:lvlJc w:val="left"/>
      <w:pPr>
        <w:ind w:left="1746" w:hanging="360"/>
      </w:pPr>
      <w:rPr>
        <w:rFonts w:hint="default"/>
        <w:lang w:val="fr-FR" w:eastAsia="fr-FR" w:bidi="fr-FR"/>
      </w:rPr>
    </w:lvl>
    <w:lvl w:ilvl="2" w:tplc="1110E14C">
      <w:numFmt w:val="bullet"/>
      <w:lvlText w:val="•"/>
      <w:lvlJc w:val="left"/>
      <w:pPr>
        <w:ind w:left="2632" w:hanging="360"/>
      </w:pPr>
      <w:rPr>
        <w:rFonts w:hint="default"/>
        <w:lang w:val="fr-FR" w:eastAsia="fr-FR" w:bidi="fr-FR"/>
      </w:rPr>
    </w:lvl>
    <w:lvl w:ilvl="3" w:tplc="CC3EEA4C">
      <w:numFmt w:val="bullet"/>
      <w:lvlText w:val="•"/>
      <w:lvlJc w:val="left"/>
      <w:pPr>
        <w:ind w:left="3518" w:hanging="360"/>
      </w:pPr>
      <w:rPr>
        <w:rFonts w:hint="default"/>
        <w:lang w:val="fr-FR" w:eastAsia="fr-FR" w:bidi="fr-FR"/>
      </w:rPr>
    </w:lvl>
    <w:lvl w:ilvl="4" w:tplc="E7D45D6A">
      <w:numFmt w:val="bullet"/>
      <w:lvlText w:val="•"/>
      <w:lvlJc w:val="left"/>
      <w:pPr>
        <w:ind w:left="4404" w:hanging="360"/>
      </w:pPr>
      <w:rPr>
        <w:rFonts w:hint="default"/>
        <w:lang w:val="fr-FR" w:eastAsia="fr-FR" w:bidi="fr-FR"/>
      </w:rPr>
    </w:lvl>
    <w:lvl w:ilvl="5" w:tplc="15F6D9D2">
      <w:numFmt w:val="bullet"/>
      <w:lvlText w:val="•"/>
      <w:lvlJc w:val="left"/>
      <w:pPr>
        <w:ind w:left="5290" w:hanging="360"/>
      </w:pPr>
      <w:rPr>
        <w:rFonts w:hint="default"/>
        <w:lang w:val="fr-FR" w:eastAsia="fr-FR" w:bidi="fr-FR"/>
      </w:rPr>
    </w:lvl>
    <w:lvl w:ilvl="6" w:tplc="ED185168">
      <w:numFmt w:val="bullet"/>
      <w:lvlText w:val="•"/>
      <w:lvlJc w:val="left"/>
      <w:pPr>
        <w:ind w:left="6176" w:hanging="360"/>
      </w:pPr>
      <w:rPr>
        <w:rFonts w:hint="default"/>
        <w:lang w:val="fr-FR" w:eastAsia="fr-FR" w:bidi="fr-FR"/>
      </w:rPr>
    </w:lvl>
    <w:lvl w:ilvl="7" w:tplc="740C82F0">
      <w:numFmt w:val="bullet"/>
      <w:lvlText w:val="•"/>
      <w:lvlJc w:val="left"/>
      <w:pPr>
        <w:ind w:left="7062" w:hanging="360"/>
      </w:pPr>
      <w:rPr>
        <w:rFonts w:hint="default"/>
        <w:lang w:val="fr-FR" w:eastAsia="fr-FR" w:bidi="fr-FR"/>
      </w:rPr>
    </w:lvl>
    <w:lvl w:ilvl="8" w:tplc="A6302606">
      <w:numFmt w:val="bullet"/>
      <w:lvlText w:val="•"/>
      <w:lvlJc w:val="left"/>
      <w:pPr>
        <w:ind w:left="7948" w:hanging="360"/>
      </w:pPr>
      <w:rPr>
        <w:rFonts w:hint="default"/>
        <w:lang w:val="fr-FR" w:eastAsia="fr-FR" w:bidi="fr-FR"/>
      </w:rPr>
    </w:lvl>
  </w:abstractNum>
  <w:abstractNum w:abstractNumId="9">
    <w:nsid w:val="0D0646A8"/>
    <w:multiLevelType w:val="multilevel"/>
    <w:tmpl w:val="B5D6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6150A6"/>
    <w:multiLevelType w:val="hybridMultilevel"/>
    <w:tmpl w:val="36000B42"/>
    <w:lvl w:ilvl="0" w:tplc="337C9E3C">
      <w:start w:val="1"/>
      <w:numFmt w:val="decimal"/>
      <w:lvlText w:val="%1)"/>
      <w:lvlJc w:val="left"/>
      <w:pPr>
        <w:ind w:left="836" w:hanging="360"/>
      </w:pPr>
      <w:rPr>
        <w:rFonts w:ascii="Arial" w:eastAsia="Arial" w:hAnsi="Arial" w:cs="Arial" w:hint="default"/>
        <w:b/>
        <w:bCs/>
        <w:w w:val="81"/>
        <w:sz w:val="18"/>
        <w:szCs w:val="18"/>
        <w:lang w:val="fr-FR" w:eastAsia="en-US" w:bidi="ar-SA"/>
      </w:rPr>
    </w:lvl>
    <w:lvl w:ilvl="1" w:tplc="E0BAF7D2">
      <w:numFmt w:val="bullet"/>
      <w:lvlText w:val="•"/>
      <w:lvlJc w:val="left"/>
      <w:pPr>
        <w:ind w:left="1740" w:hanging="360"/>
      </w:pPr>
      <w:rPr>
        <w:rFonts w:hint="default"/>
        <w:lang w:val="fr-FR" w:eastAsia="en-US" w:bidi="ar-SA"/>
      </w:rPr>
    </w:lvl>
    <w:lvl w:ilvl="2" w:tplc="CBB681CC">
      <w:numFmt w:val="bullet"/>
      <w:lvlText w:val="•"/>
      <w:lvlJc w:val="left"/>
      <w:pPr>
        <w:ind w:left="2641" w:hanging="360"/>
      </w:pPr>
      <w:rPr>
        <w:rFonts w:hint="default"/>
        <w:lang w:val="fr-FR" w:eastAsia="en-US" w:bidi="ar-SA"/>
      </w:rPr>
    </w:lvl>
    <w:lvl w:ilvl="3" w:tplc="0EA63406">
      <w:numFmt w:val="bullet"/>
      <w:lvlText w:val="•"/>
      <w:lvlJc w:val="left"/>
      <w:pPr>
        <w:ind w:left="3541" w:hanging="360"/>
      </w:pPr>
      <w:rPr>
        <w:rFonts w:hint="default"/>
        <w:lang w:val="fr-FR" w:eastAsia="en-US" w:bidi="ar-SA"/>
      </w:rPr>
    </w:lvl>
    <w:lvl w:ilvl="4" w:tplc="2938D38E">
      <w:numFmt w:val="bullet"/>
      <w:lvlText w:val="•"/>
      <w:lvlJc w:val="left"/>
      <w:pPr>
        <w:ind w:left="4442" w:hanging="360"/>
      </w:pPr>
      <w:rPr>
        <w:rFonts w:hint="default"/>
        <w:lang w:val="fr-FR" w:eastAsia="en-US" w:bidi="ar-SA"/>
      </w:rPr>
    </w:lvl>
    <w:lvl w:ilvl="5" w:tplc="8E92068A">
      <w:numFmt w:val="bullet"/>
      <w:lvlText w:val="•"/>
      <w:lvlJc w:val="left"/>
      <w:pPr>
        <w:ind w:left="5343" w:hanging="360"/>
      </w:pPr>
      <w:rPr>
        <w:rFonts w:hint="default"/>
        <w:lang w:val="fr-FR" w:eastAsia="en-US" w:bidi="ar-SA"/>
      </w:rPr>
    </w:lvl>
    <w:lvl w:ilvl="6" w:tplc="508C5F64">
      <w:numFmt w:val="bullet"/>
      <w:lvlText w:val="•"/>
      <w:lvlJc w:val="left"/>
      <w:pPr>
        <w:ind w:left="6243" w:hanging="360"/>
      </w:pPr>
      <w:rPr>
        <w:rFonts w:hint="default"/>
        <w:lang w:val="fr-FR" w:eastAsia="en-US" w:bidi="ar-SA"/>
      </w:rPr>
    </w:lvl>
    <w:lvl w:ilvl="7" w:tplc="F01608E4">
      <w:numFmt w:val="bullet"/>
      <w:lvlText w:val="•"/>
      <w:lvlJc w:val="left"/>
      <w:pPr>
        <w:ind w:left="7144" w:hanging="360"/>
      </w:pPr>
      <w:rPr>
        <w:rFonts w:hint="default"/>
        <w:lang w:val="fr-FR" w:eastAsia="en-US" w:bidi="ar-SA"/>
      </w:rPr>
    </w:lvl>
    <w:lvl w:ilvl="8" w:tplc="79D442F4">
      <w:numFmt w:val="bullet"/>
      <w:lvlText w:val="•"/>
      <w:lvlJc w:val="left"/>
      <w:pPr>
        <w:ind w:left="8045" w:hanging="360"/>
      </w:pPr>
      <w:rPr>
        <w:rFonts w:hint="default"/>
        <w:lang w:val="fr-FR" w:eastAsia="en-US" w:bidi="ar-SA"/>
      </w:rPr>
    </w:lvl>
  </w:abstractNum>
  <w:abstractNum w:abstractNumId="11">
    <w:nsid w:val="1378240A"/>
    <w:multiLevelType w:val="hybridMultilevel"/>
    <w:tmpl w:val="45BEE3BE"/>
    <w:lvl w:ilvl="0" w:tplc="706C4F2A">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0058A5"/>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5854417"/>
    <w:multiLevelType w:val="hybridMultilevel"/>
    <w:tmpl w:val="CE16C0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FB61C4"/>
    <w:multiLevelType w:val="multilevel"/>
    <w:tmpl w:val="D11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7F52D2"/>
    <w:multiLevelType w:val="hybridMultilevel"/>
    <w:tmpl w:val="13B424A0"/>
    <w:lvl w:ilvl="0" w:tplc="7E3E810E">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905068"/>
    <w:multiLevelType w:val="hybridMultilevel"/>
    <w:tmpl w:val="F7369E78"/>
    <w:lvl w:ilvl="0" w:tplc="2A460A12">
      <w:start w:val="8"/>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54508A"/>
    <w:multiLevelType w:val="hybridMultilevel"/>
    <w:tmpl w:val="28C2E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9217EE"/>
    <w:multiLevelType w:val="hybridMultilevel"/>
    <w:tmpl w:val="87123D0C"/>
    <w:lvl w:ilvl="0" w:tplc="4252C0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E1050D"/>
    <w:multiLevelType w:val="hybridMultilevel"/>
    <w:tmpl w:val="84E00F60"/>
    <w:lvl w:ilvl="0" w:tplc="743825CC">
      <w:start w:val="2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3C00AB0"/>
    <w:multiLevelType w:val="hybridMultilevel"/>
    <w:tmpl w:val="417EF4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9BE749B"/>
    <w:multiLevelType w:val="hybridMultilevel"/>
    <w:tmpl w:val="C05ABE44"/>
    <w:lvl w:ilvl="0" w:tplc="04FEDBAA">
      <w:start w:val="1"/>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47BB2041"/>
    <w:multiLevelType w:val="hybridMultilevel"/>
    <w:tmpl w:val="98A476EC"/>
    <w:lvl w:ilvl="0" w:tplc="6BEA70B0">
      <w:numFmt w:val="bullet"/>
      <w:lvlText w:val="-"/>
      <w:lvlJc w:val="left"/>
      <w:pPr>
        <w:ind w:left="720" w:hanging="360"/>
      </w:pPr>
      <w:rPr>
        <w:rFonts w:ascii="Arial" w:eastAsia="SimSu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6563E5"/>
    <w:multiLevelType w:val="hybridMultilevel"/>
    <w:tmpl w:val="2234A036"/>
    <w:lvl w:ilvl="0" w:tplc="457AA5B6">
      <w:start w:val="2004"/>
      <w:numFmt w:val="bullet"/>
      <w:lvlText w:val="•"/>
      <w:lvlJc w:val="left"/>
      <w:pPr>
        <w:ind w:left="3555" w:hanging="360"/>
      </w:pPr>
      <w:rPr>
        <w:rFonts w:ascii="Myriad Pro" w:eastAsia="Meiryo" w:hAnsi="Myriad Pro" w:cs="Myriad Pro" w:hint="default"/>
      </w:rPr>
    </w:lvl>
    <w:lvl w:ilvl="1" w:tplc="0C0C0003" w:tentative="1">
      <w:start w:val="1"/>
      <w:numFmt w:val="bullet"/>
      <w:lvlText w:val="o"/>
      <w:lvlJc w:val="left"/>
      <w:pPr>
        <w:ind w:left="4275" w:hanging="360"/>
      </w:pPr>
      <w:rPr>
        <w:rFonts w:ascii="Courier New" w:hAnsi="Courier New" w:cs="Courier New" w:hint="default"/>
      </w:rPr>
    </w:lvl>
    <w:lvl w:ilvl="2" w:tplc="0C0C0005" w:tentative="1">
      <w:start w:val="1"/>
      <w:numFmt w:val="bullet"/>
      <w:lvlText w:val=""/>
      <w:lvlJc w:val="left"/>
      <w:pPr>
        <w:ind w:left="4995" w:hanging="360"/>
      </w:pPr>
      <w:rPr>
        <w:rFonts w:ascii="Wingdings" w:hAnsi="Wingdings" w:hint="default"/>
      </w:rPr>
    </w:lvl>
    <w:lvl w:ilvl="3" w:tplc="0C0C0001" w:tentative="1">
      <w:start w:val="1"/>
      <w:numFmt w:val="bullet"/>
      <w:lvlText w:val=""/>
      <w:lvlJc w:val="left"/>
      <w:pPr>
        <w:ind w:left="5715" w:hanging="360"/>
      </w:pPr>
      <w:rPr>
        <w:rFonts w:ascii="Symbol" w:hAnsi="Symbol" w:hint="default"/>
      </w:rPr>
    </w:lvl>
    <w:lvl w:ilvl="4" w:tplc="0C0C0003" w:tentative="1">
      <w:start w:val="1"/>
      <w:numFmt w:val="bullet"/>
      <w:lvlText w:val="o"/>
      <w:lvlJc w:val="left"/>
      <w:pPr>
        <w:ind w:left="6435" w:hanging="360"/>
      </w:pPr>
      <w:rPr>
        <w:rFonts w:ascii="Courier New" w:hAnsi="Courier New" w:cs="Courier New" w:hint="default"/>
      </w:rPr>
    </w:lvl>
    <w:lvl w:ilvl="5" w:tplc="0C0C0005" w:tentative="1">
      <w:start w:val="1"/>
      <w:numFmt w:val="bullet"/>
      <w:lvlText w:val=""/>
      <w:lvlJc w:val="left"/>
      <w:pPr>
        <w:ind w:left="7155" w:hanging="360"/>
      </w:pPr>
      <w:rPr>
        <w:rFonts w:ascii="Wingdings" w:hAnsi="Wingdings" w:hint="default"/>
      </w:rPr>
    </w:lvl>
    <w:lvl w:ilvl="6" w:tplc="0C0C0001" w:tentative="1">
      <w:start w:val="1"/>
      <w:numFmt w:val="bullet"/>
      <w:lvlText w:val=""/>
      <w:lvlJc w:val="left"/>
      <w:pPr>
        <w:ind w:left="7875" w:hanging="360"/>
      </w:pPr>
      <w:rPr>
        <w:rFonts w:ascii="Symbol" w:hAnsi="Symbol" w:hint="default"/>
      </w:rPr>
    </w:lvl>
    <w:lvl w:ilvl="7" w:tplc="0C0C0003" w:tentative="1">
      <w:start w:val="1"/>
      <w:numFmt w:val="bullet"/>
      <w:lvlText w:val="o"/>
      <w:lvlJc w:val="left"/>
      <w:pPr>
        <w:ind w:left="8595" w:hanging="360"/>
      </w:pPr>
      <w:rPr>
        <w:rFonts w:ascii="Courier New" w:hAnsi="Courier New" w:cs="Courier New" w:hint="default"/>
      </w:rPr>
    </w:lvl>
    <w:lvl w:ilvl="8" w:tplc="0C0C0005" w:tentative="1">
      <w:start w:val="1"/>
      <w:numFmt w:val="bullet"/>
      <w:lvlText w:val=""/>
      <w:lvlJc w:val="left"/>
      <w:pPr>
        <w:ind w:left="9315" w:hanging="360"/>
      </w:pPr>
      <w:rPr>
        <w:rFonts w:ascii="Wingdings" w:hAnsi="Wingdings" w:hint="default"/>
      </w:rPr>
    </w:lvl>
  </w:abstractNum>
  <w:abstractNum w:abstractNumId="23">
    <w:nsid w:val="4B0E0AE0"/>
    <w:multiLevelType w:val="hybridMultilevel"/>
    <w:tmpl w:val="E5629208"/>
    <w:lvl w:ilvl="0" w:tplc="4252C0E6">
      <w:numFmt w:val="bullet"/>
      <w:lvlText w:val="-"/>
      <w:lvlJc w:val="left"/>
      <w:pPr>
        <w:ind w:left="720" w:hanging="360"/>
      </w:pPr>
      <w:rPr>
        <w:rFonts w:ascii="Calibri" w:eastAsia="Calibri" w:hAnsi="Calibri" w:cs="Calibri" w:hint="default"/>
      </w:rPr>
    </w:lvl>
    <w:lvl w:ilvl="1" w:tplc="2A460A12">
      <w:start w:val="8"/>
      <w:numFmt w:val="bullet"/>
      <w:lvlText w:val="-"/>
      <w:lvlJc w:val="left"/>
      <w:pPr>
        <w:ind w:left="1440" w:hanging="360"/>
      </w:pPr>
      <w:rPr>
        <w:rFonts w:ascii="Cambria" w:eastAsia="Calibri"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8417EF"/>
    <w:multiLevelType w:val="hybridMultilevel"/>
    <w:tmpl w:val="D8A83A7E"/>
    <w:lvl w:ilvl="0" w:tplc="59CA0340">
      <w:start w:val="1"/>
      <w:numFmt w:val="bullet"/>
      <w:lvlText w:val="-"/>
      <w:lvlJc w:val="left"/>
      <w:pPr>
        <w:ind w:left="2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63A3852">
      <w:start w:val="1"/>
      <w:numFmt w:val="bullet"/>
      <w:lvlText w:val="o"/>
      <w:lvlJc w:val="left"/>
      <w:pPr>
        <w:ind w:left="110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09C1C90">
      <w:start w:val="1"/>
      <w:numFmt w:val="bullet"/>
      <w:lvlText w:val="▪"/>
      <w:lvlJc w:val="left"/>
      <w:pPr>
        <w:ind w:left="182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EB861F6">
      <w:start w:val="1"/>
      <w:numFmt w:val="bullet"/>
      <w:lvlText w:val="•"/>
      <w:lvlJc w:val="left"/>
      <w:pPr>
        <w:ind w:left="254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994A00C">
      <w:start w:val="1"/>
      <w:numFmt w:val="bullet"/>
      <w:lvlText w:val="o"/>
      <w:lvlJc w:val="left"/>
      <w:pPr>
        <w:ind w:left="326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66E7E92">
      <w:start w:val="1"/>
      <w:numFmt w:val="bullet"/>
      <w:lvlText w:val="▪"/>
      <w:lvlJc w:val="left"/>
      <w:pPr>
        <w:ind w:left="398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720BDEE">
      <w:start w:val="1"/>
      <w:numFmt w:val="bullet"/>
      <w:lvlText w:val="•"/>
      <w:lvlJc w:val="left"/>
      <w:pPr>
        <w:ind w:left="470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068A5E8">
      <w:start w:val="1"/>
      <w:numFmt w:val="bullet"/>
      <w:lvlText w:val="o"/>
      <w:lvlJc w:val="left"/>
      <w:pPr>
        <w:ind w:left="542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48230DE">
      <w:start w:val="1"/>
      <w:numFmt w:val="bullet"/>
      <w:lvlText w:val="▪"/>
      <w:lvlJc w:val="left"/>
      <w:pPr>
        <w:ind w:left="614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5">
    <w:nsid w:val="508B1D29"/>
    <w:multiLevelType w:val="hybridMultilevel"/>
    <w:tmpl w:val="C8D4F9A4"/>
    <w:lvl w:ilvl="0" w:tplc="7A3CB734">
      <w:start w:val="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7C390A"/>
    <w:multiLevelType w:val="hybridMultilevel"/>
    <w:tmpl w:val="D70C813A"/>
    <w:lvl w:ilvl="0" w:tplc="BAF25994">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5D140CC9"/>
    <w:multiLevelType w:val="hybridMultilevel"/>
    <w:tmpl w:val="5366DAF6"/>
    <w:lvl w:ilvl="0" w:tplc="BC42A476">
      <w:start w:val="8"/>
      <w:numFmt w:val="decimal"/>
      <w:lvlText w:val="%1."/>
      <w:lvlJc w:val="left"/>
      <w:pPr>
        <w:ind w:left="49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8467164">
      <w:start w:val="1"/>
      <w:numFmt w:val="lowerLetter"/>
      <w:lvlText w:val="%2"/>
      <w:lvlJc w:val="left"/>
      <w:pPr>
        <w:ind w:left="121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F3228D6">
      <w:start w:val="1"/>
      <w:numFmt w:val="lowerRoman"/>
      <w:lvlText w:val="%3"/>
      <w:lvlJc w:val="left"/>
      <w:pPr>
        <w:ind w:left="19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90ADBEE">
      <w:start w:val="1"/>
      <w:numFmt w:val="decimal"/>
      <w:lvlText w:val="%4"/>
      <w:lvlJc w:val="left"/>
      <w:pPr>
        <w:ind w:left="26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2C00A68">
      <w:start w:val="1"/>
      <w:numFmt w:val="lowerLetter"/>
      <w:lvlText w:val="%5"/>
      <w:lvlJc w:val="left"/>
      <w:pPr>
        <w:ind w:left="337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10EA956">
      <w:start w:val="1"/>
      <w:numFmt w:val="lowerRoman"/>
      <w:lvlText w:val="%6"/>
      <w:lvlJc w:val="left"/>
      <w:pPr>
        <w:ind w:left="409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146A612">
      <w:start w:val="1"/>
      <w:numFmt w:val="decimal"/>
      <w:lvlText w:val="%7"/>
      <w:lvlJc w:val="left"/>
      <w:pPr>
        <w:ind w:left="481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D2C141C">
      <w:start w:val="1"/>
      <w:numFmt w:val="lowerLetter"/>
      <w:lvlText w:val="%8"/>
      <w:lvlJc w:val="left"/>
      <w:pPr>
        <w:ind w:left="55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B186E3A">
      <w:start w:val="1"/>
      <w:numFmt w:val="lowerRoman"/>
      <w:lvlText w:val="%9"/>
      <w:lvlJc w:val="left"/>
      <w:pPr>
        <w:ind w:left="62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8">
    <w:nsid w:val="5D4B4A92"/>
    <w:multiLevelType w:val="hybridMultilevel"/>
    <w:tmpl w:val="14CC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5C3E8B"/>
    <w:multiLevelType w:val="multilevel"/>
    <w:tmpl w:val="196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C420B6"/>
    <w:multiLevelType w:val="hybridMultilevel"/>
    <w:tmpl w:val="3A8464F8"/>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1">
    <w:nsid w:val="66C14E88"/>
    <w:multiLevelType w:val="hybridMultilevel"/>
    <w:tmpl w:val="0ABAF948"/>
    <w:lvl w:ilvl="0" w:tplc="C8F27438">
      <w:start w:val="6"/>
      <w:numFmt w:val="decimal"/>
      <w:lvlText w:val="%1."/>
      <w:lvlJc w:val="left"/>
      <w:pPr>
        <w:ind w:left="3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A08A28C">
      <w:start w:val="1"/>
      <w:numFmt w:val="lowerLetter"/>
      <w:lvlText w:val="%2"/>
      <w:lvlJc w:val="left"/>
      <w:pPr>
        <w:ind w:left="120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3EAC1DA">
      <w:start w:val="1"/>
      <w:numFmt w:val="lowerRoman"/>
      <w:lvlText w:val="%3"/>
      <w:lvlJc w:val="left"/>
      <w:pPr>
        <w:ind w:left="192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56C5028">
      <w:start w:val="1"/>
      <w:numFmt w:val="decimal"/>
      <w:lvlText w:val="%4"/>
      <w:lvlJc w:val="left"/>
      <w:pPr>
        <w:ind w:left="264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4F617CE">
      <w:start w:val="1"/>
      <w:numFmt w:val="lowerLetter"/>
      <w:lvlText w:val="%5"/>
      <w:lvlJc w:val="left"/>
      <w:pPr>
        <w:ind w:left="33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7FC6CFE">
      <w:start w:val="1"/>
      <w:numFmt w:val="lowerRoman"/>
      <w:lvlText w:val="%6"/>
      <w:lvlJc w:val="left"/>
      <w:pPr>
        <w:ind w:left="408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ABE4930">
      <w:start w:val="1"/>
      <w:numFmt w:val="decimal"/>
      <w:lvlText w:val="%7"/>
      <w:lvlJc w:val="left"/>
      <w:pPr>
        <w:ind w:left="480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90E76D8">
      <w:start w:val="1"/>
      <w:numFmt w:val="lowerLetter"/>
      <w:lvlText w:val="%8"/>
      <w:lvlJc w:val="left"/>
      <w:pPr>
        <w:ind w:left="552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D0A1262">
      <w:start w:val="1"/>
      <w:numFmt w:val="lowerRoman"/>
      <w:lvlText w:val="%9"/>
      <w:lvlJc w:val="left"/>
      <w:pPr>
        <w:ind w:left="624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2">
    <w:nsid w:val="69165167"/>
    <w:multiLevelType w:val="hybridMultilevel"/>
    <w:tmpl w:val="55503D5C"/>
    <w:lvl w:ilvl="0" w:tplc="6B26FBE4">
      <w:start w:val="1"/>
      <w:numFmt w:val="decimal"/>
      <w:lvlText w:val="%1."/>
      <w:lvlJc w:val="left"/>
      <w:pPr>
        <w:ind w:left="858" w:hanging="360"/>
      </w:pPr>
      <w:rPr>
        <w:rFonts w:ascii="Arial" w:eastAsia="Arial" w:hAnsi="Arial" w:cs="Arial" w:hint="default"/>
        <w:spacing w:val="-1"/>
        <w:w w:val="100"/>
        <w:sz w:val="22"/>
        <w:szCs w:val="22"/>
        <w:lang w:val="fr-FR" w:eastAsia="fr-FR" w:bidi="fr-FR"/>
      </w:rPr>
    </w:lvl>
    <w:lvl w:ilvl="1" w:tplc="039A9F38">
      <w:numFmt w:val="bullet"/>
      <w:lvlText w:val="•"/>
      <w:lvlJc w:val="left"/>
      <w:pPr>
        <w:ind w:left="1746" w:hanging="360"/>
      </w:pPr>
      <w:rPr>
        <w:rFonts w:hint="default"/>
        <w:lang w:val="fr-FR" w:eastAsia="fr-FR" w:bidi="fr-FR"/>
      </w:rPr>
    </w:lvl>
    <w:lvl w:ilvl="2" w:tplc="BD945802">
      <w:numFmt w:val="bullet"/>
      <w:lvlText w:val="•"/>
      <w:lvlJc w:val="left"/>
      <w:pPr>
        <w:ind w:left="2632" w:hanging="360"/>
      </w:pPr>
      <w:rPr>
        <w:rFonts w:hint="default"/>
        <w:lang w:val="fr-FR" w:eastAsia="fr-FR" w:bidi="fr-FR"/>
      </w:rPr>
    </w:lvl>
    <w:lvl w:ilvl="3" w:tplc="DBDE646C">
      <w:numFmt w:val="bullet"/>
      <w:lvlText w:val="•"/>
      <w:lvlJc w:val="left"/>
      <w:pPr>
        <w:ind w:left="3518" w:hanging="360"/>
      </w:pPr>
      <w:rPr>
        <w:rFonts w:hint="default"/>
        <w:lang w:val="fr-FR" w:eastAsia="fr-FR" w:bidi="fr-FR"/>
      </w:rPr>
    </w:lvl>
    <w:lvl w:ilvl="4" w:tplc="DE90BD12">
      <w:numFmt w:val="bullet"/>
      <w:lvlText w:val="•"/>
      <w:lvlJc w:val="left"/>
      <w:pPr>
        <w:ind w:left="4404" w:hanging="360"/>
      </w:pPr>
      <w:rPr>
        <w:rFonts w:hint="default"/>
        <w:lang w:val="fr-FR" w:eastAsia="fr-FR" w:bidi="fr-FR"/>
      </w:rPr>
    </w:lvl>
    <w:lvl w:ilvl="5" w:tplc="064E1FCA">
      <w:numFmt w:val="bullet"/>
      <w:lvlText w:val="•"/>
      <w:lvlJc w:val="left"/>
      <w:pPr>
        <w:ind w:left="5290" w:hanging="360"/>
      </w:pPr>
      <w:rPr>
        <w:rFonts w:hint="default"/>
        <w:lang w:val="fr-FR" w:eastAsia="fr-FR" w:bidi="fr-FR"/>
      </w:rPr>
    </w:lvl>
    <w:lvl w:ilvl="6" w:tplc="EA28C72C">
      <w:numFmt w:val="bullet"/>
      <w:lvlText w:val="•"/>
      <w:lvlJc w:val="left"/>
      <w:pPr>
        <w:ind w:left="6176" w:hanging="360"/>
      </w:pPr>
      <w:rPr>
        <w:rFonts w:hint="default"/>
        <w:lang w:val="fr-FR" w:eastAsia="fr-FR" w:bidi="fr-FR"/>
      </w:rPr>
    </w:lvl>
    <w:lvl w:ilvl="7" w:tplc="8384E7DE">
      <w:numFmt w:val="bullet"/>
      <w:lvlText w:val="•"/>
      <w:lvlJc w:val="left"/>
      <w:pPr>
        <w:ind w:left="7062" w:hanging="360"/>
      </w:pPr>
      <w:rPr>
        <w:rFonts w:hint="default"/>
        <w:lang w:val="fr-FR" w:eastAsia="fr-FR" w:bidi="fr-FR"/>
      </w:rPr>
    </w:lvl>
    <w:lvl w:ilvl="8" w:tplc="DA06A080">
      <w:numFmt w:val="bullet"/>
      <w:lvlText w:val="•"/>
      <w:lvlJc w:val="left"/>
      <w:pPr>
        <w:ind w:left="7948" w:hanging="360"/>
      </w:pPr>
      <w:rPr>
        <w:rFonts w:hint="default"/>
        <w:lang w:val="fr-FR" w:eastAsia="fr-FR" w:bidi="fr-FR"/>
      </w:rPr>
    </w:lvl>
  </w:abstractNum>
  <w:abstractNum w:abstractNumId="33">
    <w:nsid w:val="69D43662"/>
    <w:multiLevelType w:val="hybridMultilevel"/>
    <w:tmpl w:val="20943E74"/>
    <w:lvl w:ilvl="0" w:tplc="4252C0E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B7F4280"/>
    <w:multiLevelType w:val="hybridMultilevel"/>
    <w:tmpl w:val="D9401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75325A"/>
    <w:multiLevelType w:val="hybridMultilevel"/>
    <w:tmpl w:val="EC8C5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4CC1A47"/>
    <w:multiLevelType w:val="hybridMultilevel"/>
    <w:tmpl w:val="2EA4A5CC"/>
    <w:lvl w:ilvl="0" w:tplc="BAF25994">
      <w:start w:val="1"/>
      <w:numFmt w:val="bullet"/>
      <w:lvlText w:val="-"/>
      <w:lvlJc w:val="left"/>
      <w:pPr>
        <w:ind w:left="720" w:hanging="360"/>
      </w:pPr>
      <w:rPr>
        <w:rFonts w:ascii="Times New Roman" w:hAnsi="Times New Roman" w:cs="Times New Roman" w:hint="default"/>
      </w:rPr>
    </w:lvl>
    <w:lvl w:ilvl="1" w:tplc="25D82ED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5312AF8"/>
    <w:multiLevelType w:val="hybridMultilevel"/>
    <w:tmpl w:val="2D72FA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7FF50E9"/>
    <w:multiLevelType w:val="hybridMultilevel"/>
    <w:tmpl w:val="2750B65C"/>
    <w:lvl w:ilvl="0" w:tplc="E0AE1AA8">
      <w:numFmt w:val="bullet"/>
      <w:lvlText w:val="-"/>
      <w:lvlJc w:val="left"/>
      <w:pPr>
        <w:ind w:left="473" w:hanging="360"/>
      </w:pPr>
      <w:rPr>
        <w:rFonts w:ascii="Calibri" w:eastAsia="SimSun" w:hAnsi="Calibri" w:cstheme="minorHAnsi" w:hint="default"/>
        <w:sz w:val="22"/>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39">
    <w:nsid w:val="7A1267C4"/>
    <w:multiLevelType w:val="hybridMultilevel"/>
    <w:tmpl w:val="0AD8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CA75AF3"/>
    <w:multiLevelType w:val="hybridMultilevel"/>
    <w:tmpl w:val="C7801F2C"/>
    <w:lvl w:ilvl="0" w:tplc="AF606770">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CCD26BB"/>
    <w:multiLevelType w:val="hybridMultilevel"/>
    <w:tmpl w:val="1016872A"/>
    <w:lvl w:ilvl="0" w:tplc="BEEA9340">
      <w:numFmt w:val="bullet"/>
      <w:lvlText w:val="•"/>
      <w:lvlJc w:val="left"/>
      <w:pPr>
        <w:ind w:left="858" w:hanging="360"/>
      </w:pPr>
      <w:rPr>
        <w:rFonts w:ascii="Arial" w:eastAsia="Arial" w:hAnsi="Arial" w:cs="Arial" w:hint="default"/>
        <w:w w:val="100"/>
        <w:sz w:val="22"/>
        <w:szCs w:val="22"/>
        <w:lang w:val="fr-FR" w:eastAsia="fr-FR" w:bidi="fr-FR"/>
      </w:rPr>
    </w:lvl>
    <w:lvl w:ilvl="1" w:tplc="9D6492CE">
      <w:numFmt w:val="bullet"/>
      <w:lvlText w:val="•"/>
      <w:lvlJc w:val="left"/>
      <w:pPr>
        <w:ind w:left="1746" w:hanging="360"/>
      </w:pPr>
      <w:rPr>
        <w:rFonts w:hint="default"/>
        <w:lang w:val="fr-FR" w:eastAsia="fr-FR" w:bidi="fr-FR"/>
      </w:rPr>
    </w:lvl>
    <w:lvl w:ilvl="2" w:tplc="500E8D50">
      <w:numFmt w:val="bullet"/>
      <w:lvlText w:val="•"/>
      <w:lvlJc w:val="left"/>
      <w:pPr>
        <w:ind w:left="2632" w:hanging="360"/>
      </w:pPr>
      <w:rPr>
        <w:rFonts w:hint="default"/>
        <w:lang w:val="fr-FR" w:eastAsia="fr-FR" w:bidi="fr-FR"/>
      </w:rPr>
    </w:lvl>
    <w:lvl w:ilvl="3" w:tplc="B85057C2">
      <w:numFmt w:val="bullet"/>
      <w:lvlText w:val="•"/>
      <w:lvlJc w:val="left"/>
      <w:pPr>
        <w:ind w:left="3518" w:hanging="360"/>
      </w:pPr>
      <w:rPr>
        <w:rFonts w:hint="default"/>
        <w:lang w:val="fr-FR" w:eastAsia="fr-FR" w:bidi="fr-FR"/>
      </w:rPr>
    </w:lvl>
    <w:lvl w:ilvl="4" w:tplc="38FEF73A">
      <w:numFmt w:val="bullet"/>
      <w:lvlText w:val="•"/>
      <w:lvlJc w:val="left"/>
      <w:pPr>
        <w:ind w:left="4404" w:hanging="360"/>
      </w:pPr>
      <w:rPr>
        <w:rFonts w:hint="default"/>
        <w:lang w:val="fr-FR" w:eastAsia="fr-FR" w:bidi="fr-FR"/>
      </w:rPr>
    </w:lvl>
    <w:lvl w:ilvl="5" w:tplc="19A2E2F0">
      <w:numFmt w:val="bullet"/>
      <w:lvlText w:val="•"/>
      <w:lvlJc w:val="left"/>
      <w:pPr>
        <w:ind w:left="5290" w:hanging="360"/>
      </w:pPr>
      <w:rPr>
        <w:rFonts w:hint="default"/>
        <w:lang w:val="fr-FR" w:eastAsia="fr-FR" w:bidi="fr-FR"/>
      </w:rPr>
    </w:lvl>
    <w:lvl w:ilvl="6" w:tplc="C1CA1A1C">
      <w:numFmt w:val="bullet"/>
      <w:lvlText w:val="•"/>
      <w:lvlJc w:val="left"/>
      <w:pPr>
        <w:ind w:left="6176" w:hanging="360"/>
      </w:pPr>
      <w:rPr>
        <w:rFonts w:hint="default"/>
        <w:lang w:val="fr-FR" w:eastAsia="fr-FR" w:bidi="fr-FR"/>
      </w:rPr>
    </w:lvl>
    <w:lvl w:ilvl="7" w:tplc="EAD47230">
      <w:numFmt w:val="bullet"/>
      <w:lvlText w:val="•"/>
      <w:lvlJc w:val="left"/>
      <w:pPr>
        <w:ind w:left="7062" w:hanging="360"/>
      </w:pPr>
      <w:rPr>
        <w:rFonts w:hint="default"/>
        <w:lang w:val="fr-FR" w:eastAsia="fr-FR" w:bidi="fr-FR"/>
      </w:rPr>
    </w:lvl>
    <w:lvl w:ilvl="8" w:tplc="2F260B98">
      <w:numFmt w:val="bullet"/>
      <w:lvlText w:val="•"/>
      <w:lvlJc w:val="left"/>
      <w:pPr>
        <w:ind w:left="7948" w:hanging="360"/>
      </w:pPr>
      <w:rPr>
        <w:rFonts w:hint="default"/>
        <w:lang w:val="fr-FR" w:eastAsia="fr-FR" w:bidi="fr-FR"/>
      </w:rPr>
    </w:lvl>
  </w:abstractNum>
  <w:abstractNum w:abstractNumId="42">
    <w:nsid w:val="7F436F00"/>
    <w:multiLevelType w:val="hybridMultilevel"/>
    <w:tmpl w:val="67A23C82"/>
    <w:lvl w:ilvl="0" w:tplc="3EFA84B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5"/>
  </w:num>
  <w:num w:numId="5">
    <w:abstractNumId w:val="20"/>
  </w:num>
  <w:num w:numId="6">
    <w:abstractNumId w:val="5"/>
  </w:num>
  <w:num w:numId="7">
    <w:abstractNumId w:val="39"/>
  </w:num>
  <w:num w:numId="8">
    <w:abstractNumId w:val="37"/>
  </w:num>
  <w:num w:numId="9">
    <w:abstractNumId w:val="42"/>
  </w:num>
  <w:num w:numId="10">
    <w:abstractNumId w:val="30"/>
  </w:num>
  <w:num w:numId="11">
    <w:abstractNumId w:val="4"/>
  </w:num>
  <w:num w:numId="12">
    <w:abstractNumId w:val="9"/>
  </w:num>
  <w:num w:numId="13">
    <w:abstractNumId w:val="28"/>
  </w:num>
  <w:num w:numId="14">
    <w:abstractNumId w:val="6"/>
  </w:num>
  <w:num w:numId="15">
    <w:abstractNumId w:val="38"/>
  </w:num>
  <w:num w:numId="16">
    <w:abstractNumId w:val="36"/>
  </w:num>
  <w:num w:numId="17">
    <w:abstractNumId w:val="2"/>
  </w:num>
  <w:num w:numId="18">
    <w:abstractNumId w:val="12"/>
  </w:num>
  <w:num w:numId="19">
    <w:abstractNumId w:val="18"/>
  </w:num>
  <w:num w:numId="20">
    <w:abstractNumId w:val="16"/>
  </w:num>
  <w:num w:numId="21">
    <w:abstractNumId w:val="19"/>
  </w:num>
  <w:num w:numId="22">
    <w:abstractNumId w:val="26"/>
  </w:num>
  <w:num w:numId="23">
    <w:abstractNumId w:val="8"/>
  </w:num>
  <w:num w:numId="24">
    <w:abstractNumId w:val="32"/>
  </w:num>
  <w:num w:numId="25">
    <w:abstractNumId w:val="41"/>
  </w:num>
  <w:num w:numId="26">
    <w:abstractNumId w:val="21"/>
  </w:num>
  <w:num w:numId="27">
    <w:abstractNumId w:val="29"/>
  </w:num>
  <w:num w:numId="28">
    <w:abstractNumId w:val="34"/>
  </w:num>
  <w:num w:numId="29">
    <w:abstractNumId w:val="17"/>
  </w:num>
  <w:num w:numId="30">
    <w:abstractNumId w:val="33"/>
  </w:num>
  <w:num w:numId="31">
    <w:abstractNumId w:val="13"/>
  </w:num>
  <w:num w:numId="32">
    <w:abstractNumId w:val="24"/>
  </w:num>
  <w:num w:numId="33">
    <w:abstractNumId w:val="31"/>
  </w:num>
  <w:num w:numId="34">
    <w:abstractNumId w:val="14"/>
  </w:num>
  <w:num w:numId="35">
    <w:abstractNumId w:val="27"/>
  </w:num>
  <w:num w:numId="36">
    <w:abstractNumId w:val="40"/>
  </w:num>
  <w:num w:numId="37">
    <w:abstractNumId w:val="25"/>
  </w:num>
  <w:num w:numId="38">
    <w:abstractNumId w:val="3"/>
  </w:num>
  <w:num w:numId="39">
    <w:abstractNumId w:val="23"/>
  </w:num>
  <w:num w:numId="40">
    <w:abstractNumId w:val="15"/>
  </w:num>
  <w:num w:numId="41">
    <w:abstractNumId w:val="10"/>
  </w:num>
  <w:num w:numId="42">
    <w:abstractNumId w:val="22"/>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isplayBackgroundShape/>
  <w:embedSystemFonts/>
  <w:proofState w:spelling="clean" w:grammar="clean"/>
  <w:stylePaneFormatFilter w:val="000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8"/>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1350F4"/>
    <w:rsid w:val="00000683"/>
    <w:rsid w:val="00001294"/>
    <w:rsid w:val="00002187"/>
    <w:rsid w:val="00003DA7"/>
    <w:rsid w:val="00004A5B"/>
    <w:rsid w:val="00010F9D"/>
    <w:rsid w:val="00013461"/>
    <w:rsid w:val="00017164"/>
    <w:rsid w:val="0001724C"/>
    <w:rsid w:val="00017634"/>
    <w:rsid w:val="00023269"/>
    <w:rsid w:val="00030609"/>
    <w:rsid w:val="00030DEE"/>
    <w:rsid w:val="000331E1"/>
    <w:rsid w:val="00037620"/>
    <w:rsid w:val="00037AA1"/>
    <w:rsid w:val="00044415"/>
    <w:rsid w:val="000468B2"/>
    <w:rsid w:val="00046BEF"/>
    <w:rsid w:val="0005285F"/>
    <w:rsid w:val="00054194"/>
    <w:rsid w:val="000544E6"/>
    <w:rsid w:val="0006046B"/>
    <w:rsid w:val="00060A05"/>
    <w:rsid w:val="00064201"/>
    <w:rsid w:val="0007310F"/>
    <w:rsid w:val="00073916"/>
    <w:rsid w:val="00073E1B"/>
    <w:rsid w:val="00074BC8"/>
    <w:rsid w:val="000758D2"/>
    <w:rsid w:val="000806F3"/>
    <w:rsid w:val="000817E2"/>
    <w:rsid w:val="00087CF1"/>
    <w:rsid w:val="00093EFC"/>
    <w:rsid w:val="00095C12"/>
    <w:rsid w:val="00096AA2"/>
    <w:rsid w:val="000A0946"/>
    <w:rsid w:val="000A303C"/>
    <w:rsid w:val="000A32CF"/>
    <w:rsid w:val="000B1D76"/>
    <w:rsid w:val="000B1E3E"/>
    <w:rsid w:val="000B262A"/>
    <w:rsid w:val="000B282F"/>
    <w:rsid w:val="000C10FB"/>
    <w:rsid w:val="000C3AE9"/>
    <w:rsid w:val="000D1259"/>
    <w:rsid w:val="000D4CF1"/>
    <w:rsid w:val="000D5029"/>
    <w:rsid w:val="000D5494"/>
    <w:rsid w:val="000D6CBD"/>
    <w:rsid w:val="000E2B3F"/>
    <w:rsid w:val="000F00CC"/>
    <w:rsid w:val="000F553E"/>
    <w:rsid w:val="00100C5C"/>
    <w:rsid w:val="00103104"/>
    <w:rsid w:val="00104541"/>
    <w:rsid w:val="00104CEA"/>
    <w:rsid w:val="00106488"/>
    <w:rsid w:val="00106724"/>
    <w:rsid w:val="0010720A"/>
    <w:rsid w:val="00113A34"/>
    <w:rsid w:val="001168A4"/>
    <w:rsid w:val="0012120B"/>
    <w:rsid w:val="00132027"/>
    <w:rsid w:val="001350F4"/>
    <w:rsid w:val="00137365"/>
    <w:rsid w:val="00137D1E"/>
    <w:rsid w:val="0014017F"/>
    <w:rsid w:val="00141840"/>
    <w:rsid w:val="00141A75"/>
    <w:rsid w:val="0014269B"/>
    <w:rsid w:val="00145510"/>
    <w:rsid w:val="00146EB5"/>
    <w:rsid w:val="00151494"/>
    <w:rsid w:val="00153B0C"/>
    <w:rsid w:val="001579EF"/>
    <w:rsid w:val="00162151"/>
    <w:rsid w:val="001663A3"/>
    <w:rsid w:val="00166A9B"/>
    <w:rsid w:val="00170A36"/>
    <w:rsid w:val="001735D4"/>
    <w:rsid w:val="00175468"/>
    <w:rsid w:val="00175EF9"/>
    <w:rsid w:val="00177D3A"/>
    <w:rsid w:val="00186372"/>
    <w:rsid w:val="00191C42"/>
    <w:rsid w:val="001930BF"/>
    <w:rsid w:val="0019408D"/>
    <w:rsid w:val="001A0C12"/>
    <w:rsid w:val="001A5033"/>
    <w:rsid w:val="001A554B"/>
    <w:rsid w:val="001A7AC6"/>
    <w:rsid w:val="001B2068"/>
    <w:rsid w:val="001B6FCE"/>
    <w:rsid w:val="001C0BE1"/>
    <w:rsid w:val="001C19FD"/>
    <w:rsid w:val="001C1D98"/>
    <w:rsid w:val="001C3C57"/>
    <w:rsid w:val="001C427B"/>
    <w:rsid w:val="001C6B3C"/>
    <w:rsid w:val="001C71F5"/>
    <w:rsid w:val="001D0200"/>
    <w:rsid w:val="001D0550"/>
    <w:rsid w:val="001D0C7E"/>
    <w:rsid w:val="001D3627"/>
    <w:rsid w:val="001D627E"/>
    <w:rsid w:val="001F4193"/>
    <w:rsid w:val="001F7088"/>
    <w:rsid w:val="00200611"/>
    <w:rsid w:val="00200C85"/>
    <w:rsid w:val="0021299C"/>
    <w:rsid w:val="00213012"/>
    <w:rsid w:val="002134AA"/>
    <w:rsid w:val="002226A8"/>
    <w:rsid w:val="00222AC6"/>
    <w:rsid w:val="00223011"/>
    <w:rsid w:val="002272E6"/>
    <w:rsid w:val="002275E9"/>
    <w:rsid w:val="002350A5"/>
    <w:rsid w:val="00236E38"/>
    <w:rsid w:val="002412F8"/>
    <w:rsid w:val="00250101"/>
    <w:rsid w:val="00253F85"/>
    <w:rsid w:val="0025435E"/>
    <w:rsid w:val="0025448B"/>
    <w:rsid w:val="002567B9"/>
    <w:rsid w:val="00257AE3"/>
    <w:rsid w:val="002614DA"/>
    <w:rsid w:val="002640CB"/>
    <w:rsid w:val="00267F12"/>
    <w:rsid w:val="00271144"/>
    <w:rsid w:val="00271EE2"/>
    <w:rsid w:val="00272B20"/>
    <w:rsid w:val="002818BD"/>
    <w:rsid w:val="00284A8F"/>
    <w:rsid w:val="00284BC6"/>
    <w:rsid w:val="002864AD"/>
    <w:rsid w:val="00286F7C"/>
    <w:rsid w:val="00291007"/>
    <w:rsid w:val="00296926"/>
    <w:rsid w:val="002979A7"/>
    <w:rsid w:val="002A106D"/>
    <w:rsid w:val="002A4515"/>
    <w:rsid w:val="002B0471"/>
    <w:rsid w:val="002B23A8"/>
    <w:rsid w:val="002B605C"/>
    <w:rsid w:val="002B7929"/>
    <w:rsid w:val="002C4FF8"/>
    <w:rsid w:val="002D0499"/>
    <w:rsid w:val="002D4102"/>
    <w:rsid w:val="002D505A"/>
    <w:rsid w:val="002E4221"/>
    <w:rsid w:val="002E5288"/>
    <w:rsid w:val="002F077E"/>
    <w:rsid w:val="002F098F"/>
    <w:rsid w:val="002F4031"/>
    <w:rsid w:val="002F58AA"/>
    <w:rsid w:val="002F6B58"/>
    <w:rsid w:val="00305A0B"/>
    <w:rsid w:val="00305A6F"/>
    <w:rsid w:val="00306935"/>
    <w:rsid w:val="00310063"/>
    <w:rsid w:val="003103FE"/>
    <w:rsid w:val="00313622"/>
    <w:rsid w:val="003136CD"/>
    <w:rsid w:val="003149C6"/>
    <w:rsid w:val="00315281"/>
    <w:rsid w:val="0032126C"/>
    <w:rsid w:val="00325CEB"/>
    <w:rsid w:val="00330435"/>
    <w:rsid w:val="00331500"/>
    <w:rsid w:val="00333344"/>
    <w:rsid w:val="00334C2C"/>
    <w:rsid w:val="003448D6"/>
    <w:rsid w:val="00345421"/>
    <w:rsid w:val="003459D1"/>
    <w:rsid w:val="003523E2"/>
    <w:rsid w:val="0036143D"/>
    <w:rsid w:val="003638FC"/>
    <w:rsid w:val="00364B5E"/>
    <w:rsid w:val="00371E2C"/>
    <w:rsid w:val="003731AF"/>
    <w:rsid w:val="0037357F"/>
    <w:rsid w:val="00375B8A"/>
    <w:rsid w:val="00380E81"/>
    <w:rsid w:val="00384CAA"/>
    <w:rsid w:val="0038534F"/>
    <w:rsid w:val="00385945"/>
    <w:rsid w:val="00385C08"/>
    <w:rsid w:val="003901EA"/>
    <w:rsid w:val="00391241"/>
    <w:rsid w:val="003956EF"/>
    <w:rsid w:val="003A2473"/>
    <w:rsid w:val="003A399C"/>
    <w:rsid w:val="003A656A"/>
    <w:rsid w:val="003B0E9B"/>
    <w:rsid w:val="003B1124"/>
    <w:rsid w:val="003B390D"/>
    <w:rsid w:val="003B768A"/>
    <w:rsid w:val="003C1897"/>
    <w:rsid w:val="003D0180"/>
    <w:rsid w:val="003D401B"/>
    <w:rsid w:val="003E074F"/>
    <w:rsid w:val="003E1D21"/>
    <w:rsid w:val="003E4125"/>
    <w:rsid w:val="003E42B2"/>
    <w:rsid w:val="003E6A86"/>
    <w:rsid w:val="00403AFF"/>
    <w:rsid w:val="00406E68"/>
    <w:rsid w:val="00411B75"/>
    <w:rsid w:val="004123C1"/>
    <w:rsid w:val="004130A6"/>
    <w:rsid w:val="00413689"/>
    <w:rsid w:val="0042091F"/>
    <w:rsid w:val="00424C93"/>
    <w:rsid w:val="00424EC7"/>
    <w:rsid w:val="004263C3"/>
    <w:rsid w:val="00432DA4"/>
    <w:rsid w:val="00432DB7"/>
    <w:rsid w:val="00436A4B"/>
    <w:rsid w:val="00440B36"/>
    <w:rsid w:val="00442184"/>
    <w:rsid w:val="004447A9"/>
    <w:rsid w:val="00446F5F"/>
    <w:rsid w:val="00451240"/>
    <w:rsid w:val="00452474"/>
    <w:rsid w:val="00455702"/>
    <w:rsid w:val="00462703"/>
    <w:rsid w:val="00462F7F"/>
    <w:rsid w:val="004649B3"/>
    <w:rsid w:val="00476FAA"/>
    <w:rsid w:val="0048017B"/>
    <w:rsid w:val="0048531F"/>
    <w:rsid w:val="004865A9"/>
    <w:rsid w:val="0049302D"/>
    <w:rsid w:val="004947FA"/>
    <w:rsid w:val="00494AF2"/>
    <w:rsid w:val="004A2063"/>
    <w:rsid w:val="004A31D2"/>
    <w:rsid w:val="004A5CC3"/>
    <w:rsid w:val="004A61BA"/>
    <w:rsid w:val="004A759F"/>
    <w:rsid w:val="004B319D"/>
    <w:rsid w:val="004B3443"/>
    <w:rsid w:val="004B3757"/>
    <w:rsid w:val="004B734E"/>
    <w:rsid w:val="004C261C"/>
    <w:rsid w:val="004C26AC"/>
    <w:rsid w:val="004C3248"/>
    <w:rsid w:val="004C5E39"/>
    <w:rsid w:val="004C783A"/>
    <w:rsid w:val="004D0094"/>
    <w:rsid w:val="004D3E8A"/>
    <w:rsid w:val="004D6A6C"/>
    <w:rsid w:val="004D6BBC"/>
    <w:rsid w:val="004D738B"/>
    <w:rsid w:val="004E0F53"/>
    <w:rsid w:val="004E1DD1"/>
    <w:rsid w:val="004E44EC"/>
    <w:rsid w:val="004E4611"/>
    <w:rsid w:val="004F21B9"/>
    <w:rsid w:val="004F2323"/>
    <w:rsid w:val="004F4F3A"/>
    <w:rsid w:val="00504FF6"/>
    <w:rsid w:val="00505AD3"/>
    <w:rsid w:val="0050775A"/>
    <w:rsid w:val="005103D6"/>
    <w:rsid w:val="005111D4"/>
    <w:rsid w:val="00512EAA"/>
    <w:rsid w:val="00513CC8"/>
    <w:rsid w:val="00527B69"/>
    <w:rsid w:val="00527DD4"/>
    <w:rsid w:val="005341AE"/>
    <w:rsid w:val="0053445B"/>
    <w:rsid w:val="0054283F"/>
    <w:rsid w:val="00546252"/>
    <w:rsid w:val="005462B1"/>
    <w:rsid w:val="00546702"/>
    <w:rsid w:val="00550689"/>
    <w:rsid w:val="00551292"/>
    <w:rsid w:val="005515CD"/>
    <w:rsid w:val="00552C35"/>
    <w:rsid w:val="005545B7"/>
    <w:rsid w:val="00554AD1"/>
    <w:rsid w:val="00555729"/>
    <w:rsid w:val="00560309"/>
    <w:rsid w:val="005604FB"/>
    <w:rsid w:val="00561EE6"/>
    <w:rsid w:val="00563F3E"/>
    <w:rsid w:val="005653E8"/>
    <w:rsid w:val="00565CA7"/>
    <w:rsid w:val="00571FF0"/>
    <w:rsid w:val="005736C4"/>
    <w:rsid w:val="005762F1"/>
    <w:rsid w:val="00577105"/>
    <w:rsid w:val="00577ECD"/>
    <w:rsid w:val="0058096B"/>
    <w:rsid w:val="00586B55"/>
    <w:rsid w:val="0058748F"/>
    <w:rsid w:val="005878E8"/>
    <w:rsid w:val="00587B20"/>
    <w:rsid w:val="00595307"/>
    <w:rsid w:val="00596533"/>
    <w:rsid w:val="005A0E30"/>
    <w:rsid w:val="005A4EA0"/>
    <w:rsid w:val="005A5EBC"/>
    <w:rsid w:val="005A7189"/>
    <w:rsid w:val="005B156F"/>
    <w:rsid w:val="005B1811"/>
    <w:rsid w:val="005B5F43"/>
    <w:rsid w:val="005D14B4"/>
    <w:rsid w:val="005D203D"/>
    <w:rsid w:val="005E096D"/>
    <w:rsid w:val="005E1715"/>
    <w:rsid w:val="005E4BD3"/>
    <w:rsid w:val="005F0D0A"/>
    <w:rsid w:val="005F1A58"/>
    <w:rsid w:val="005F2245"/>
    <w:rsid w:val="005F5A7A"/>
    <w:rsid w:val="005F6887"/>
    <w:rsid w:val="00601072"/>
    <w:rsid w:val="006031EF"/>
    <w:rsid w:val="00606932"/>
    <w:rsid w:val="00606B8F"/>
    <w:rsid w:val="0060794E"/>
    <w:rsid w:val="0061254A"/>
    <w:rsid w:val="00617AFA"/>
    <w:rsid w:val="00623D61"/>
    <w:rsid w:val="0062529C"/>
    <w:rsid w:val="00626E7E"/>
    <w:rsid w:val="00627C89"/>
    <w:rsid w:val="00630279"/>
    <w:rsid w:val="00630A14"/>
    <w:rsid w:val="00633AD1"/>
    <w:rsid w:val="006355B5"/>
    <w:rsid w:val="0064142F"/>
    <w:rsid w:val="00641524"/>
    <w:rsid w:val="006508C4"/>
    <w:rsid w:val="006515AE"/>
    <w:rsid w:val="00652F6D"/>
    <w:rsid w:val="00655AD1"/>
    <w:rsid w:val="006571FA"/>
    <w:rsid w:val="00660943"/>
    <w:rsid w:val="0066319D"/>
    <w:rsid w:val="006634F1"/>
    <w:rsid w:val="006649EF"/>
    <w:rsid w:val="0066584E"/>
    <w:rsid w:val="006662EB"/>
    <w:rsid w:val="006702FE"/>
    <w:rsid w:val="00672C26"/>
    <w:rsid w:val="00672DD2"/>
    <w:rsid w:val="00674872"/>
    <w:rsid w:val="00680B43"/>
    <w:rsid w:val="00685911"/>
    <w:rsid w:val="00687922"/>
    <w:rsid w:val="00687F92"/>
    <w:rsid w:val="00695B4B"/>
    <w:rsid w:val="006A05F9"/>
    <w:rsid w:val="006A0A94"/>
    <w:rsid w:val="006A57E0"/>
    <w:rsid w:val="006A5E5D"/>
    <w:rsid w:val="006A7247"/>
    <w:rsid w:val="006A79A7"/>
    <w:rsid w:val="006B01FD"/>
    <w:rsid w:val="006B03B3"/>
    <w:rsid w:val="006B5959"/>
    <w:rsid w:val="006C0BCD"/>
    <w:rsid w:val="006C0EC6"/>
    <w:rsid w:val="006C1A7F"/>
    <w:rsid w:val="006C34FE"/>
    <w:rsid w:val="006C7D3B"/>
    <w:rsid w:val="006D2FD4"/>
    <w:rsid w:val="006E07FD"/>
    <w:rsid w:val="006E0F61"/>
    <w:rsid w:val="006E32B0"/>
    <w:rsid w:val="006F5425"/>
    <w:rsid w:val="006F627F"/>
    <w:rsid w:val="00700BDD"/>
    <w:rsid w:val="00701D72"/>
    <w:rsid w:val="00702966"/>
    <w:rsid w:val="007035CA"/>
    <w:rsid w:val="0071408B"/>
    <w:rsid w:val="007149F1"/>
    <w:rsid w:val="007172C5"/>
    <w:rsid w:val="00717D26"/>
    <w:rsid w:val="00720241"/>
    <w:rsid w:val="00721052"/>
    <w:rsid w:val="007259EA"/>
    <w:rsid w:val="00727FB4"/>
    <w:rsid w:val="0073004C"/>
    <w:rsid w:val="00730F80"/>
    <w:rsid w:val="00731C4E"/>
    <w:rsid w:val="00732DF0"/>
    <w:rsid w:val="00733693"/>
    <w:rsid w:val="00733931"/>
    <w:rsid w:val="007371C8"/>
    <w:rsid w:val="00737BEC"/>
    <w:rsid w:val="00740699"/>
    <w:rsid w:val="007417D7"/>
    <w:rsid w:val="007443EB"/>
    <w:rsid w:val="00745250"/>
    <w:rsid w:val="00751B5B"/>
    <w:rsid w:val="0075309A"/>
    <w:rsid w:val="00755498"/>
    <w:rsid w:val="007555EB"/>
    <w:rsid w:val="00757206"/>
    <w:rsid w:val="0076522B"/>
    <w:rsid w:val="0076799B"/>
    <w:rsid w:val="00770418"/>
    <w:rsid w:val="007706D0"/>
    <w:rsid w:val="007708C3"/>
    <w:rsid w:val="00771BC8"/>
    <w:rsid w:val="00773CF7"/>
    <w:rsid w:val="00775441"/>
    <w:rsid w:val="00777ED4"/>
    <w:rsid w:val="0078308C"/>
    <w:rsid w:val="00783567"/>
    <w:rsid w:val="00785027"/>
    <w:rsid w:val="00790789"/>
    <w:rsid w:val="00792796"/>
    <w:rsid w:val="00792B9F"/>
    <w:rsid w:val="00795643"/>
    <w:rsid w:val="0079751F"/>
    <w:rsid w:val="007A0A82"/>
    <w:rsid w:val="007A1624"/>
    <w:rsid w:val="007A2FF9"/>
    <w:rsid w:val="007A3130"/>
    <w:rsid w:val="007A4CB1"/>
    <w:rsid w:val="007A4F05"/>
    <w:rsid w:val="007B03E2"/>
    <w:rsid w:val="007B10D5"/>
    <w:rsid w:val="007B34F6"/>
    <w:rsid w:val="007C307F"/>
    <w:rsid w:val="007C47C4"/>
    <w:rsid w:val="007C6699"/>
    <w:rsid w:val="007C706E"/>
    <w:rsid w:val="007D0D6A"/>
    <w:rsid w:val="007D5F57"/>
    <w:rsid w:val="007E0BDE"/>
    <w:rsid w:val="007E785B"/>
    <w:rsid w:val="007F5A43"/>
    <w:rsid w:val="007F7137"/>
    <w:rsid w:val="007F7631"/>
    <w:rsid w:val="00811F10"/>
    <w:rsid w:val="00820E88"/>
    <w:rsid w:val="00830157"/>
    <w:rsid w:val="00832AA3"/>
    <w:rsid w:val="008333E5"/>
    <w:rsid w:val="00835F22"/>
    <w:rsid w:val="00837028"/>
    <w:rsid w:val="008409F1"/>
    <w:rsid w:val="00842217"/>
    <w:rsid w:val="00842550"/>
    <w:rsid w:val="00842E50"/>
    <w:rsid w:val="00845BC3"/>
    <w:rsid w:val="00846F28"/>
    <w:rsid w:val="00850D35"/>
    <w:rsid w:val="00850F61"/>
    <w:rsid w:val="00855D07"/>
    <w:rsid w:val="008563EB"/>
    <w:rsid w:val="00873D70"/>
    <w:rsid w:val="00875BAE"/>
    <w:rsid w:val="008859B3"/>
    <w:rsid w:val="00890BA3"/>
    <w:rsid w:val="008964DD"/>
    <w:rsid w:val="008A0174"/>
    <w:rsid w:val="008A237E"/>
    <w:rsid w:val="008A2BB3"/>
    <w:rsid w:val="008B0EB0"/>
    <w:rsid w:val="008B7731"/>
    <w:rsid w:val="008C56AF"/>
    <w:rsid w:val="008C6837"/>
    <w:rsid w:val="008C6E83"/>
    <w:rsid w:val="008D48C9"/>
    <w:rsid w:val="008E02E6"/>
    <w:rsid w:val="008E240A"/>
    <w:rsid w:val="008E2C4F"/>
    <w:rsid w:val="008E38F8"/>
    <w:rsid w:val="008E4E5C"/>
    <w:rsid w:val="008E5300"/>
    <w:rsid w:val="008F54D4"/>
    <w:rsid w:val="008F5E9C"/>
    <w:rsid w:val="008F5EC8"/>
    <w:rsid w:val="00910235"/>
    <w:rsid w:val="00911D66"/>
    <w:rsid w:val="00920AAC"/>
    <w:rsid w:val="009247CA"/>
    <w:rsid w:val="00930E36"/>
    <w:rsid w:val="009319E1"/>
    <w:rsid w:val="00931A45"/>
    <w:rsid w:val="009328CA"/>
    <w:rsid w:val="00932BA8"/>
    <w:rsid w:val="009335E3"/>
    <w:rsid w:val="00933AC9"/>
    <w:rsid w:val="00936FAE"/>
    <w:rsid w:val="00937158"/>
    <w:rsid w:val="009404B9"/>
    <w:rsid w:val="00943D0A"/>
    <w:rsid w:val="0094642E"/>
    <w:rsid w:val="0095216A"/>
    <w:rsid w:val="00955548"/>
    <w:rsid w:val="00955BF0"/>
    <w:rsid w:val="00955D10"/>
    <w:rsid w:val="00957F04"/>
    <w:rsid w:val="009656D3"/>
    <w:rsid w:val="00966125"/>
    <w:rsid w:val="00966952"/>
    <w:rsid w:val="00972206"/>
    <w:rsid w:val="00977B56"/>
    <w:rsid w:val="0099062A"/>
    <w:rsid w:val="00991201"/>
    <w:rsid w:val="00994179"/>
    <w:rsid w:val="00994501"/>
    <w:rsid w:val="00994862"/>
    <w:rsid w:val="00995FA4"/>
    <w:rsid w:val="009B05B6"/>
    <w:rsid w:val="009B157B"/>
    <w:rsid w:val="009B1B04"/>
    <w:rsid w:val="009B2649"/>
    <w:rsid w:val="009B54C6"/>
    <w:rsid w:val="009B61E8"/>
    <w:rsid w:val="009B75C4"/>
    <w:rsid w:val="009C1CD9"/>
    <w:rsid w:val="009C444A"/>
    <w:rsid w:val="009D0CDC"/>
    <w:rsid w:val="009D5E45"/>
    <w:rsid w:val="009E6208"/>
    <w:rsid w:val="009E7660"/>
    <w:rsid w:val="009F4684"/>
    <w:rsid w:val="009F6350"/>
    <w:rsid w:val="00A01643"/>
    <w:rsid w:val="00A02B62"/>
    <w:rsid w:val="00A036C0"/>
    <w:rsid w:val="00A22B31"/>
    <w:rsid w:val="00A26439"/>
    <w:rsid w:val="00A27137"/>
    <w:rsid w:val="00A30358"/>
    <w:rsid w:val="00A31A11"/>
    <w:rsid w:val="00A41EEB"/>
    <w:rsid w:val="00A4395A"/>
    <w:rsid w:val="00A44446"/>
    <w:rsid w:val="00A44E13"/>
    <w:rsid w:val="00A455D3"/>
    <w:rsid w:val="00A45988"/>
    <w:rsid w:val="00A45E0E"/>
    <w:rsid w:val="00A46137"/>
    <w:rsid w:val="00A50C23"/>
    <w:rsid w:val="00A52156"/>
    <w:rsid w:val="00A528BC"/>
    <w:rsid w:val="00A532D5"/>
    <w:rsid w:val="00A54892"/>
    <w:rsid w:val="00A56215"/>
    <w:rsid w:val="00A607B1"/>
    <w:rsid w:val="00A60D92"/>
    <w:rsid w:val="00A614BE"/>
    <w:rsid w:val="00A62370"/>
    <w:rsid w:val="00A633E0"/>
    <w:rsid w:val="00A64869"/>
    <w:rsid w:val="00A649F2"/>
    <w:rsid w:val="00A64B2F"/>
    <w:rsid w:val="00A70CF3"/>
    <w:rsid w:val="00A7228A"/>
    <w:rsid w:val="00A72E9A"/>
    <w:rsid w:val="00A751C8"/>
    <w:rsid w:val="00A810E3"/>
    <w:rsid w:val="00A84B76"/>
    <w:rsid w:val="00A85BF3"/>
    <w:rsid w:val="00A863CD"/>
    <w:rsid w:val="00A87C55"/>
    <w:rsid w:val="00A9025B"/>
    <w:rsid w:val="00A913FD"/>
    <w:rsid w:val="00A91746"/>
    <w:rsid w:val="00A939B9"/>
    <w:rsid w:val="00AA4A67"/>
    <w:rsid w:val="00AA74F8"/>
    <w:rsid w:val="00AB1486"/>
    <w:rsid w:val="00AB3D0B"/>
    <w:rsid w:val="00AC1386"/>
    <w:rsid w:val="00AC2B1A"/>
    <w:rsid w:val="00AC774A"/>
    <w:rsid w:val="00AD2378"/>
    <w:rsid w:val="00AD4BB5"/>
    <w:rsid w:val="00AE5393"/>
    <w:rsid w:val="00AE6ABB"/>
    <w:rsid w:val="00AE6E64"/>
    <w:rsid w:val="00AF0C06"/>
    <w:rsid w:val="00AF3F96"/>
    <w:rsid w:val="00AF51EA"/>
    <w:rsid w:val="00AF5D74"/>
    <w:rsid w:val="00AF6BBF"/>
    <w:rsid w:val="00AF7948"/>
    <w:rsid w:val="00B01B37"/>
    <w:rsid w:val="00B04C60"/>
    <w:rsid w:val="00B059CB"/>
    <w:rsid w:val="00B07D21"/>
    <w:rsid w:val="00B11D27"/>
    <w:rsid w:val="00B12C1F"/>
    <w:rsid w:val="00B13742"/>
    <w:rsid w:val="00B14A36"/>
    <w:rsid w:val="00B2208A"/>
    <w:rsid w:val="00B22906"/>
    <w:rsid w:val="00B244BA"/>
    <w:rsid w:val="00B24BCD"/>
    <w:rsid w:val="00B30935"/>
    <w:rsid w:val="00B34583"/>
    <w:rsid w:val="00B34646"/>
    <w:rsid w:val="00B37D6B"/>
    <w:rsid w:val="00B41C02"/>
    <w:rsid w:val="00B44722"/>
    <w:rsid w:val="00B47DF3"/>
    <w:rsid w:val="00B503B4"/>
    <w:rsid w:val="00B5220B"/>
    <w:rsid w:val="00B52DC4"/>
    <w:rsid w:val="00B534E0"/>
    <w:rsid w:val="00B56843"/>
    <w:rsid w:val="00B56A9D"/>
    <w:rsid w:val="00B62375"/>
    <w:rsid w:val="00B62D6F"/>
    <w:rsid w:val="00B638BC"/>
    <w:rsid w:val="00B65868"/>
    <w:rsid w:val="00B672D9"/>
    <w:rsid w:val="00B70957"/>
    <w:rsid w:val="00B72F7A"/>
    <w:rsid w:val="00B74281"/>
    <w:rsid w:val="00B76E39"/>
    <w:rsid w:val="00B82A4E"/>
    <w:rsid w:val="00B82F31"/>
    <w:rsid w:val="00B849DA"/>
    <w:rsid w:val="00B84F63"/>
    <w:rsid w:val="00B870D6"/>
    <w:rsid w:val="00B92D06"/>
    <w:rsid w:val="00B93779"/>
    <w:rsid w:val="00B93920"/>
    <w:rsid w:val="00B96364"/>
    <w:rsid w:val="00B976E7"/>
    <w:rsid w:val="00BA62D9"/>
    <w:rsid w:val="00BA6B00"/>
    <w:rsid w:val="00BA7FE0"/>
    <w:rsid w:val="00BB0747"/>
    <w:rsid w:val="00BB0A50"/>
    <w:rsid w:val="00BC0CCC"/>
    <w:rsid w:val="00BC4921"/>
    <w:rsid w:val="00BD59BF"/>
    <w:rsid w:val="00BD6BFD"/>
    <w:rsid w:val="00BE3C36"/>
    <w:rsid w:val="00BE4A49"/>
    <w:rsid w:val="00BE5EDF"/>
    <w:rsid w:val="00BF4530"/>
    <w:rsid w:val="00BF598E"/>
    <w:rsid w:val="00BF5C6D"/>
    <w:rsid w:val="00BF7E80"/>
    <w:rsid w:val="00C1254A"/>
    <w:rsid w:val="00C12934"/>
    <w:rsid w:val="00C2205C"/>
    <w:rsid w:val="00C2212A"/>
    <w:rsid w:val="00C26131"/>
    <w:rsid w:val="00C26C45"/>
    <w:rsid w:val="00C324DD"/>
    <w:rsid w:val="00C3259F"/>
    <w:rsid w:val="00C4586B"/>
    <w:rsid w:val="00C460C2"/>
    <w:rsid w:val="00C600A5"/>
    <w:rsid w:val="00C60836"/>
    <w:rsid w:val="00C6175F"/>
    <w:rsid w:val="00C71421"/>
    <w:rsid w:val="00C7580C"/>
    <w:rsid w:val="00C7626C"/>
    <w:rsid w:val="00C773C2"/>
    <w:rsid w:val="00C821CB"/>
    <w:rsid w:val="00C836F5"/>
    <w:rsid w:val="00C86665"/>
    <w:rsid w:val="00C86AE3"/>
    <w:rsid w:val="00C90078"/>
    <w:rsid w:val="00CA06D1"/>
    <w:rsid w:val="00CA0F39"/>
    <w:rsid w:val="00CA34BC"/>
    <w:rsid w:val="00CA5438"/>
    <w:rsid w:val="00CA5C4A"/>
    <w:rsid w:val="00CA6237"/>
    <w:rsid w:val="00CA689C"/>
    <w:rsid w:val="00CA6A8C"/>
    <w:rsid w:val="00CA6B25"/>
    <w:rsid w:val="00CB12AE"/>
    <w:rsid w:val="00CB74B3"/>
    <w:rsid w:val="00CC284A"/>
    <w:rsid w:val="00CC5911"/>
    <w:rsid w:val="00CC7FDA"/>
    <w:rsid w:val="00CD0DE2"/>
    <w:rsid w:val="00CD22C4"/>
    <w:rsid w:val="00CD5B2B"/>
    <w:rsid w:val="00CE455D"/>
    <w:rsid w:val="00CE6B57"/>
    <w:rsid w:val="00CE7B79"/>
    <w:rsid w:val="00CF04F5"/>
    <w:rsid w:val="00CF377F"/>
    <w:rsid w:val="00D01247"/>
    <w:rsid w:val="00D01287"/>
    <w:rsid w:val="00D01617"/>
    <w:rsid w:val="00D021CC"/>
    <w:rsid w:val="00D025B9"/>
    <w:rsid w:val="00D05D8D"/>
    <w:rsid w:val="00D101CC"/>
    <w:rsid w:val="00D10637"/>
    <w:rsid w:val="00D11E3A"/>
    <w:rsid w:val="00D15AE2"/>
    <w:rsid w:val="00D2025B"/>
    <w:rsid w:val="00D20814"/>
    <w:rsid w:val="00D2227C"/>
    <w:rsid w:val="00D23112"/>
    <w:rsid w:val="00D24BFE"/>
    <w:rsid w:val="00D301D0"/>
    <w:rsid w:val="00D34A6E"/>
    <w:rsid w:val="00D35614"/>
    <w:rsid w:val="00D36254"/>
    <w:rsid w:val="00D369D8"/>
    <w:rsid w:val="00D41CC0"/>
    <w:rsid w:val="00D42179"/>
    <w:rsid w:val="00D513AD"/>
    <w:rsid w:val="00D51B73"/>
    <w:rsid w:val="00D523BF"/>
    <w:rsid w:val="00D525A8"/>
    <w:rsid w:val="00D53591"/>
    <w:rsid w:val="00D554FD"/>
    <w:rsid w:val="00D60362"/>
    <w:rsid w:val="00D64D4A"/>
    <w:rsid w:val="00D66CCD"/>
    <w:rsid w:val="00D81074"/>
    <w:rsid w:val="00D85381"/>
    <w:rsid w:val="00D85949"/>
    <w:rsid w:val="00D94E81"/>
    <w:rsid w:val="00D96B8A"/>
    <w:rsid w:val="00D96DAC"/>
    <w:rsid w:val="00DA3C65"/>
    <w:rsid w:val="00DA6B45"/>
    <w:rsid w:val="00DB1871"/>
    <w:rsid w:val="00DB2C37"/>
    <w:rsid w:val="00DB6D67"/>
    <w:rsid w:val="00DD46CC"/>
    <w:rsid w:val="00DD4A32"/>
    <w:rsid w:val="00DD4F32"/>
    <w:rsid w:val="00DD6A28"/>
    <w:rsid w:val="00DE2B50"/>
    <w:rsid w:val="00DE3948"/>
    <w:rsid w:val="00DE50E5"/>
    <w:rsid w:val="00DE5610"/>
    <w:rsid w:val="00DF2481"/>
    <w:rsid w:val="00DF3E8C"/>
    <w:rsid w:val="00DF533B"/>
    <w:rsid w:val="00DF5EC3"/>
    <w:rsid w:val="00DF6587"/>
    <w:rsid w:val="00E03229"/>
    <w:rsid w:val="00E0485A"/>
    <w:rsid w:val="00E04F84"/>
    <w:rsid w:val="00E116F2"/>
    <w:rsid w:val="00E15191"/>
    <w:rsid w:val="00E23B13"/>
    <w:rsid w:val="00E24B63"/>
    <w:rsid w:val="00E24F20"/>
    <w:rsid w:val="00E35968"/>
    <w:rsid w:val="00E37544"/>
    <w:rsid w:val="00E37E25"/>
    <w:rsid w:val="00E54F10"/>
    <w:rsid w:val="00E55C1E"/>
    <w:rsid w:val="00E560F8"/>
    <w:rsid w:val="00E561DD"/>
    <w:rsid w:val="00E56411"/>
    <w:rsid w:val="00E57D6D"/>
    <w:rsid w:val="00E610EB"/>
    <w:rsid w:val="00E61109"/>
    <w:rsid w:val="00E638E3"/>
    <w:rsid w:val="00E63F84"/>
    <w:rsid w:val="00E668C7"/>
    <w:rsid w:val="00E71BCF"/>
    <w:rsid w:val="00E8163F"/>
    <w:rsid w:val="00E872DC"/>
    <w:rsid w:val="00E92654"/>
    <w:rsid w:val="00E96A99"/>
    <w:rsid w:val="00E96D16"/>
    <w:rsid w:val="00EA1B75"/>
    <w:rsid w:val="00EA279F"/>
    <w:rsid w:val="00EB1155"/>
    <w:rsid w:val="00EB1DF7"/>
    <w:rsid w:val="00EB2664"/>
    <w:rsid w:val="00EB2E48"/>
    <w:rsid w:val="00EB4B42"/>
    <w:rsid w:val="00EB5472"/>
    <w:rsid w:val="00EB61F1"/>
    <w:rsid w:val="00EB682F"/>
    <w:rsid w:val="00EC0B33"/>
    <w:rsid w:val="00EC0B7B"/>
    <w:rsid w:val="00EC5C0A"/>
    <w:rsid w:val="00EC7077"/>
    <w:rsid w:val="00ED2FBC"/>
    <w:rsid w:val="00ED4595"/>
    <w:rsid w:val="00ED74E9"/>
    <w:rsid w:val="00ED77D3"/>
    <w:rsid w:val="00EE1E7C"/>
    <w:rsid w:val="00EE2CAC"/>
    <w:rsid w:val="00EE4C75"/>
    <w:rsid w:val="00EE4FA3"/>
    <w:rsid w:val="00EE533C"/>
    <w:rsid w:val="00EE576E"/>
    <w:rsid w:val="00EE63A9"/>
    <w:rsid w:val="00EE754F"/>
    <w:rsid w:val="00EF0B9C"/>
    <w:rsid w:val="00EF13FE"/>
    <w:rsid w:val="00EF33D9"/>
    <w:rsid w:val="00EF37D6"/>
    <w:rsid w:val="00EF3A37"/>
    <w:rsid w:val="00EF64E2"/>
    <w:rsid w:val="00F0020B"/>
    <w:rsid w:val="00F0171A"/>
    <w:rsid w:val="00F01901"/>
    <w:rsid w:val="00F03092"/>
    <w:rsid w:val="00F0334A"/>
    <w:rsid w:val="00F04C7F"/>
    <w:rsid w:val="00F05BE1"/>
    <w:rsid w:val="00F071EC"/>
    <w:rsid w:val="00F101CF"/>
    <w:rsid w:val="00F12804"/>
    <w:rsid w:val="00F13200"/>
    <w:rsid w:val="00F15DAC"/>
    <w:rsid w:val="00F2229A"/>
    <w:rsid w:val="00F23711"/>
    <w:rsid w:val="00F23C24"/>
    <w:rsid w:val="00F24190"/>
    <w:rsid w:val="00F3068F"/>
    <w:rsid w:val="00F3480F"/>
    <w:rsid w:val="00F418A8"/>
    <w:rsid w:val="00F45391"/>
    <w:rsid w:val="00F57465"/>
    <w:rsid w:val="00F57569"/>
    <w:rsid w:val="00F61E2C"/>
    <w:rsid w:val="00F64116"/>
    <w:rsid w:val="00F64377"/>
    <w:rsid w:val="00F675A7"/>
    <w:rsid w:val="00F70421"/>
    <w:rsid w:val="00F719EE"/>
    <w:rsid w:val="00F71BDB"/>
    <w:rsid w:val="00F7365C"/>
    <w:rsid w:val="00F74946"/>
    <w:rsid w:val="00F8159E"/>
    <w:rsid w:val="00F83879"/>
    <w:rsid w:val="00F843E0"/>
    <w:rsid w:val="00F864B5"/>
    <w:rsid w:val="00FA2EDD"/>
    <w:rsid w:val="00FA3A26"/>
    <w:rsid w:val="00FA419E"/>
    <w:rsid w:val="00FC0B29"/>
    <w:rsid w:val="00FC27C6"/>
    <w:rsid w:val="00FC2CCE"/>
    <w:rsid w:val="00FC73F4"/>
    <w:rsid w:val="00FD1486"/>
    <w:rsid w:val="00FD7EAE"/>
    <w:rsid w:val="00FE0390"/>
    <w:rsid w:val="00FE0702"/>
    <w:rsid w:val="00FF6E93"/>
    <w:rsid w:val="00FF7C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AE"/>
    <w:pPr>
      <w:widowControl w:val="0"/>
      <w:suppressAutoHyphens/>
    </w:pPr>
    <w:rPr>
      <w:rFonts w:ascii="Arial" w:eastAsia="SimSun" w:hAnsi="Arial" w:cs="Mangal"/>
      <w:color w:val="3F3A38"/>
      <w:spacing w:val="-6"/>
      <w:kern w:val="1"/>
      <w:sz w:val="16"/>
      <w:szCs w:val="24"/>
      <w:lang w:eastAsia="hi-IN" w:bidi="hi-IN"/>
    </w:rPr>
  </w:style>
  <w:style w:type="paragraph" w:styleId="Titre1">
    <w:name w:val="heading 1"/>
    <w:basedOn w:val="Heading"/>
    <w:next w:val="Corpsdetexte"/>
    <w:qFormat/>
    <w:rsid w:val="00875BAE"/>
    <w:pPr>
      <w:outlineLvl w:val="0"/>
    </w:pPr>
    <w:rPr>
      <w:b/>
      <w:bCs/>
      <w:sz w:val="32"/>
      <w:szCs w:val="32"/>
    </w:rPr>
  </w:style>
  <w:style w:type="paragraph" w:styleId="Titre2">
    <w:name w:val="heading 2"/>
    <w:basedOn w:val="Heading"/>
    <w:next w:val="Corpsdetexte"/>
    <w:qFormat/>
    <w:rsid w:val="00875BAE"/>
    <w:pPr>
      <w:numPr>
        <w:ilvl w:val="1"/>
        <w:numId w:val="1"/>
      </w:numPr>
      <w:outlineLvl w:val="1"/>
    </w:pPr>
    <w:rPr>
      <w:b/>
      <w:bCs/>
      <w:i/>
      <w:iCs/>
    </w:rPr>
  </w:style>
  <w:style w:type="paragraph" w:styleId="Titre3">
    <w:name w:val="heading 3"/>
    <w:basedOn w:val="Normal"/>
    <w:next w:val="Normal"/>
    <w:link w:val="Titre3Car"/>
    <w:uiPriority w:val="9"/>
    <w:semiHidden/>
    <w:unhideWhenUsed/>
    <w:qFormat/>
    <w:rsid w:val="00B41C02"/>
    <w:pPr>
      <w:keepNext/>
      <w:keepLines/>
      <w:spacing w:before="40"/>
      <w:outlineLvl w:val="2"/>
    </w:pPr>
    <w:rPr>
      <w:rFonts w:asciiTheme="majorHAnsi" w:eastAsiaTheme="majorEastAsia" w:hAnsiTheme="majorHAnsi"/>
      <w:color w:val="1F4D78" w:themeColor="accent1" w:themeShade="7F"/>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CVHeadingContactDetails">
    <w:name w:val="_ECV_HeadingContactDetails"/>
    <w:rsid w:val="00875BAE"/>
    <w:rPr>
      <w:rFonts w:ascii="Arial" w:hAnsi="Arial"/>
      <w:color w:val="1593CB"/>
      <w:sz w:val="18"/>
      <w:szCs w:val="18"/>
      <w:shd w:val="clear" w:color="auto" w:fill="auto"/>
    </w:rPr>
  </w:style>
  <w:style w:type="character" w:customStyle="1" w:styleId="ECVContactDetails">
    <w:name w:val="_ECV_ContactDetails"/>
    <w:rsid w:val="00875BAE"/>
    <w:rPr>
      <w:rFonts w:ascii="Arial" w:hAnsi="Arial"/>
      <w:color w:val="3F3A38"/>
      <w:sz w:val="18"/>
      <w:szCs w:val="18"/>
      <w:shd w:val="clear" w:color="auto" w:fill="auto"/>
    </w:rPr>
  </w:style>
  <w:style w:type="character" w:customStyle="1" w:styleId="NumberingSymbols">
    <w:name w:val="Numbering Symbols"/>
    <w:rsid w:val="00875BAE"/>
  </w:style>
  <w:style w:type="character" w:customStyle="1" w:styleId="Bullets">
    <w:name w:val="Bullets"/>
    <w:rsid w:val="00875BAE"/>
    <w:rPr>
      <w:rFonts w:ascii="OpenSymbol" w:eastAsia="OpenSymbol" w:hAnsi="OpenSymbol" w:cs="OpenSymbol"/>
    </w:rPr>
  </w:style>
  <w:style w:type="character" w:styleId="Numrodeligne">
    <w:name w:val="line number"/>
    <w:rsid w:val="00875BAE"/>
  </w:style>
  <w:style w:type="character" w:styleId="Lienhypertexte">
    <w:name w:val="Hyperlink"/>
    <w:rsid w:val="00875BAE"/>
    <w:rPr>
      <w:color w:val="000080"/>
      <w:u w:val="single"/>
    </w:rPr>
  </w:style>
  <w:style w:type="character" w:customStyle="1" w:styleId="ECVInternetLink">
    <w:name w:val="_ECV_InternetLink"/>
    <w:rsid w:val="00875BAE"/>
    <w:rPr>
      <w:rFonts w:ascii="Arial" w:hAnsi="Arial"/>
      <w:color w:val="3F3A38"/>
      <w:sz w:val="18"/>
      <w:u w:val="single"/>
      <w:shd w:val="clear" w:color="auto" w:fill="auto"/>
      <w:lang w:val="en-GB"/>
    </w:rPr>
  </w:style>
  <w:style w:type="character" w:customStyle="1" w:styleId="ECVHeadingBusinessSector">
    <w:name w:val="_ECV_HeadingBusinessSector"/>
    <w:rsid w:val="00875BAE"/>
    <w:rPr>
      <w:rFonts w:ascii="Arial" w:hAnsi="Arial"/>
      <w:color w:val="1593CB"/>
      <w:spacing w:val="-6"/>
      <w:sz w:val="18"/>
      <w:szCs w:val="18"/>
      <w:shd w:val="clear" w:color="auto" w:fill="auto"/>
    </w:rPr>
  </w:style>
  <w:style w:type="character" w:styleId="Lienhypertextesuivivisit">
    <w:name w:val="FollowedHyperlink"/>
    <w:rsid w:val="00875BAE"/>
    <w:rPr>
      <w:color w:val="800000"/>
      <w:u w:val="single"/>
    </w:rPr>
  </w:style>
  <w:style w:type="paragraph" w:customStyle="1" w:styleId="Heading">
    <w:name w:val="Heading"/>
    <w:basedOn w:val="Normal"/>
    <w:next w:val="Corpsdetexte"/>
    <w:rsid w:val="00875BAE"/>
    <w:pPr>
      <w:keepNext/>
      <w:spacing w:before="240" w:after="120"/>
    </w:pPr>
    <w:rPr>
      <w:rFonts w:eastAsia="Microsoft YaHei"/>
      <w:sz w:val="28"/>
      <w:szCs w:val="28"/>
    </w:rPr>
  </w:style>
  <w:style w:type="paragraph" w:styleId="Corpsdetexte">
    <w:name w:val="Body Text"/>
    <w:basedOn w:val="Normal"/>
    <w:rsid w:val="00875BAE"/>
    <w:pPr>
      <w:spacing w:line="100" w:lineRule="atLeast"/>
    </w:pPr>
  </w:style>
  <w:style w:type="paragraph" w:styleId="Liste">
    <w:name w:val="List"/>
    <w:basedOn w:val="Corpsdetexte"/>
    <w:rsid w:val="00875BAE"/>
  </w:style>
  <w:style w:type="paragraph" w:styleId="Lgende">
    <w:name w:val="caption"/>
    <w:basedOn w:val="Normal"/>
    <w:qFormat/>
    <w:rsid w:val="00875BAE"/>
    <w:pPr>
      <w:suppressLineNumbers/>
      <w:spacing w:before="120" w:after="120"/>
    </w:pPr>
    <w:rPr>
      <w:i/>
      <w:iCs/>
      <w:sz w:val="24"/>
    </w:rPr>
  </w:style>
  <w:style w:type="paragraph" w:customStyle="1" w:styleId="Index">
    <w:name w:val="Index"/>
    <w:basedOn w:val="Normal"/>
    <w:rsid w:val="00875BAE"/>
    <w:pPr>
      <w:suppressLineNumbers/>
    </w:pPr>
  </w:style>
  <w:style w:type="paragraph" w:customStyle="1" w:styleId="TableContents">
    <w:name w:val="Table Contents"/>
    <w:basedOn w:val="Normal"/>
    <w:rsid w:val="00875BAE"/>
    <w:pPr>
      <w:suppressLineNumbers/>
    </w:pPr>
  </w:style>
  <w:style w:type="paragraph" w:customStyle="1" w:styleId="TableHeading">
    <w:name w:val="Table Heading"/>
    <w:basedOn w:val="TableContents"/>
    <w:rsid w:val="00875BAE"/>
    <w:pPr>
      <w:jc w:val="center"/>
    </w:pPr>
    <w:rPr>
      <w:b/>
      <w:bCs/>
    </w:rPr>
  </w:style>
  <w:style w:type="paragraph" w:customStyle="1" w:styleId="ECVLeftHeading">
    <w:name w:val="_ECV_LeftHeading"/>
    <w:basedOn w:val="TableContents"/>
    <w:rsid w:val="00875BAE"/>
    <w:pPr>
      <w:ind w:right="283"/>
      <w:jc w:val="right"/>
    </w:pPr>
    <w:rPr>
      <w:caps/>
      <w:color w:val="0E4194"/>
      <w:sz w:val="18"/>
    </w:rPr>
  </w:style>
  <w:style w:type="paragraph" w:customStyle="1" w:styleId="ECVMiddleColumn">
    <w:name w:val="_ECV_MiddleColumn"/>
    <w:basedOn w:val="TableContents"/>
    <w:rsid w:val="00875BAE"/>
    <w:rPr>
      <w:color w:val="404040"/>
      <w:sz w:val="20"/>
    </w:rPr>
  </w:style>
  <w:style w:type="paragraph" w:customStyle="1" w:styleId="ECVRightColumn">
    <w:name w:val="_ECV_RightColumn"/>
    <w:basedOn w:val="TableContents"/>
    <w:rsid w:val="00875BAE"/>
    <w:pPr>
      <w:spacing w:before="62"/>
    </w:pPr>
    <w:rPr>
      <w:color w:val="404040"/>
    </w:rPr>
  </w:style>
  <w:style w:type="paragraph" w:customStyle="1" w:styleId="ECVNameField">
    <w:name w:val="_ECV_NameField"/>
    <w:basedOn w:val="ECVRightColumn"/>
    <w:rsid w:val="00875BAE"/>
    <w:pPr>
      <w:spacing w:before="0" w:line="100" w:lineRule="atLeast"/>
    </w:pPr>
    <w:rPr>
      <w:color w:val="3F3A38"/>
      <w:sz w:val="26"/>
      <w:szCs w:val="18"/>
    </w:rPr>
  </w:style>
  <w:style w:type="paragraph" w:customStyle="1" w:styleId="ECVRightHeading">
    <w:name w:val="_ECV_RightHeading"/>
    <w:basedOn w:val="ECVNameField"/>
    <w:rsid w:val="00875BAE"/>
    <w:pPr>
      <w:spacing w:before="62"/>
      <w:jc w:val="right"/>
    </w:pPr>
    <w:rPr>
      <w:color w:val="1593CB"/>
      <w:sz w:val="15"/>
    </w:rPr>
  </w:style>
  <w:style w:type="paragraph" w:customStyle="1" w:styleId="ECV1stPage">
    <w:name w:val="_ECV_1stPage"/>
    <w:basedOn w:val="ECVRightHeading"/>
    <w:rsid w:val="00875BAE"/>
    <w:pPr>
      <w:tabs>
        <w:tab w:val="left" w:pos="2835"/>
        <w:tab w:val="right" w:pos="10205"/>
      </w:tabs>
      <w:spacing w:before="215"/>
      <w:jc w:val="left"/>
    </w:pPr>
    <w:rPr>
      <w:sz w:val="20"/>
    </w:rPr>
  </w:style>
  <w:style w:type="paragraph" w:customStyle="1" w:styleId="ECVContactDetails0">
    <w:name w:val="_ECV_ContactDetails"/>
    <w:basedOn w:val="ECVNameField"/>
    <w:rsid w:val="00875BAE"/>
    <w:pPr>
      <w:textAlignment w:val="center"/>
    </w:pPr>
    <w:rPr>
      <w:kern w:val="0"/>
      <w:sz w:val="18"/>
    </w:rPr>
  </w:style>
  <w:style w:type="paragraph" w:customStyle="1" w:styleId="ECVComments">
    <w:name w:val="_ECV_Comments"/>
    <w:basedOn w:val="ECVText"/>
    <w:rsid w:val="00875BAE"/>
    <w:pPr>
      <w:jc w:val="center"/>
    </w:pPr>
    <w:rPr>
      <w:color w:val="FF0000"/>
    </w:rPr>
  </w:style>
  <w:style w:type="paragraph" w:customStyle="1" w:styleId="ECVNarrowSpacing">
    <w:name w:val="_ECV_NarrowSpacing"/>
    <w:basedOn w:val="ECVRightColumn"/>
    <w:rsid w:val="00875BAE"/>
    <w:rPr>
      <w:color w:val="402C24"/>
      <w:sz w:val="8"/>
      <w:szCs w:val="10"/>
    </w:rPr>
  </w:style>
  <w:style w:type="paragraph" w:customStyle="1" w:styleId="ECVSectionSpacing">
    <w:name w:val="_ECV_SectionSpacing"/>
    <w:basedOn w:val="ECVRightColumn"/>
    <w:rsid w:val="00875BAE"/>
  </w:style>
  <w:style w:type="paragraph" w:customStyle="1" w:styleId="Table">
    <w:name w:val="Table"/>
    <w:basedOn w:val="Lgende"/>
    <w:rsid w:val="00875BAE"/>
  </w:style>
  <w:style w:type="paragraph" w:customStyle="1" w:styleId="ECVSubSectionHeading">
    <w:name w:val="_ECV_SubSectionHeading"/>
    <w:basedOn w:val="ECVRightColumn"/>
    <w:rsid w:val="00875BAE"/>
    <w:pPr>
      <w:spacing w:before="0" w:line="100" w:lineRule="atLeast"/>
    </w:pPr>
    <w:rPr>
      <w:color w:val="0E4194"/>
      <w:sz w:val="22"/>
    </w:rPr>
  </w:style>
  <w:style w:type="paragraph" w:customStyle="1" w:styleId="ECVOrganisationDetails">
    <w:name w:val="_ECV_OrganisationDetails"/>
    <w:basedOn w:val="ECVRightColumn"/>
    <w:rsid w:val="00875BAE"/>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875BAE"/>
    <w:pPr>
      <w:suppressLineNumbers/>
      <w:autoSpaceDE w:val="0"/>
      <w:spacing w:before="28" w:line="100" w:lineRule="atLeast"/>
    </w:pPr>
    <w:rPr>
      <w:sz w:val="18"/>
    </w:rPr>
  </w:style>
  <w:style w:type="paragraph" w:customStyle="1" w:styleId="ECVSectionBullet">
    <w:name w:val="_ECV_SectionBullet"/>
    <w:basedOn w:val="ECVSectionDetails"/>
    <w:rsid w:val="00875BAE"/>
    <w:pPr>
      <w:spacing w:before="0"/>
    </w:pPr>
  </w:style>
  <w:style w:type="paragraph" w:customStyle="1" w:styleId="ECVHeadingBullet">
    <w:name w:val="_ECV_HeadingBullet"/>
    <w:basedOn w:val="ECVLeftHeading"/>
    <w:rsid w:val="00875BAE"/>
    <w:pPr>
      <w:numPr>
        <w:numId w:val="1"/>
      </w:numPr>
      <w:spacing w:line="100" w:lineRule="atLeast"/>
      <w:outlineLvl w:val="0"/>
    </w:pPr>
  </w:style>
  <w:style w:type="paragraph" w:customStyle="1" w:styleId="ECVSubHeadingBullet">
    <w:name w:val="_ECV_SubHeadingBullet"/>
    <w:basedOn w:val="ECVLeftDetails"/>
    <w:rsid w:val="00875BAE"/>
    <w:pPr>
      <w:spacing w:before="0" w:line="100" w:lineRule="atLeast"/>
    </w:pPr>
  </w:style>
  <w:style w:type="paragraph" w:customStyle="1" w:styleId="CVMajor">
    <w:name w:val="CV Major"/>
    <w:basedOn w:val="Normal"/>
    <w:rsid w:val="00875BAE"/>
    <w:pPr>
      <w:ind w:left="113" w:right="113"/>
    </w:pPr>
    <w:rPr>
      <w:b/>
      <w:sz w:val="24"/>
    </w:rPr>
  </w:style>
  <w:style w:type="paragraph" w:customStyle="1" w:styleId="ECVDate">
    <w:name w:val="_ECV_Date"/>
    <w:basedOn w:val="ECVLeftHeading"/>
    <w:rsid w:val="00875BAE"/>
    <w:pPr>
      <w:spacing w:before="28" w:line="100" w:lineRule="atLeast"/>
      <w:textAlignment w:val="top"/>
    </w:pPr>
    <w:rPr>
      <w:caps w:val="0"/>
    </w:rPr>
  </w:style>
  <w:style w:type="paragraph" w:customStyle="1" w:styleId="CVHeading3">
    <w:name w:val="CV Heading 3"/>
    <w:basedOn w:val="Normal"/>
    <w:next w:val="Normal"/>
    <w:rsid w:val="00875BAE"/>
    <w:pPr>
      <w:ind w:left="113" w:right="113"/>
      <w:jc w:val="right"/>
      <w:textAlignment w:val="center"/>
    </w:pPr>
  </w:style>
  <w:style w:type="paragraph" w:customStyle="1" w:styleId="ECVHeadingLine">
    <w:name w:val="_ECV_HeadingLine"/>
    <w:basedOn w:val="ECVSubSectionHeading"/>
    <w:rsid w:val="00875BAE"/>
    <w:rPr>
      <w:color w:val="17ACE6"/>
    </w:rPr>
  </w:style>
  <w:style w:type="paragraph" w:styleId="En-tte">
    <w:name w:val="header"/>
    <w:basedOn w:val="Normal"/>
    <w:rsid w:val="00875BAE"/>
    <w:pPr>
      <w:suppressLineNumbers/>
      <w:tabs>
        <w:tab w:val="center" w:pos="5103"/>
        <w:tab w:val="right" w:pos="10206"/>
      </w:tabs>
    </w:pPr>
  </w:style>
  <w:style w:type="paragraph" w:customStyle="1" w:styleId="ECVAttachment">
    <w:name w:val="_ECV_Attachment"/>
    <w:basedOn w:val="ECVSectionDetails"/>
    <w:rsid w:val="00875BAE"/>
    <w:pPr>
      <w:jc w:val="right"/>
    </w:pPr>
    <w:rPr>
      <w:u w:val="single"/>
    </w:rPr>
  </w:style>
  <w:style w:type="paragraph" w:customStyle="1" w:styleId="ECVHeaderFirstPage">
    <w:name w:val="_ECV_HeaderFirstPage"/>
    <w:basedOn w:val="En-tte"/>
    <w:rsid w:val="00875BAE"/>
    <w:pPr>
      <w:tabs>
        <w:tab w:val="center" w:pos="2835"/>
      </w:tabs>
      <w:spacing w:line="100" w:lineRule="atLeast"/>
    </w:pPr>
    <w:rPr>
      <w:color w:val="17ACE6"/>
      <w:sz w:val="20"/>
    </w:rPr>
  </w:style>
  <w:style w:type="paragraph" w:customStyle="1" w:styleId="ECVHeaderOtherPage">
    <w:name w:val="_ECV_HeaderOtherPage"/>
    <w:basedOn w:val="ECVHeaderFirstPage"/>
    <w:rsid w:val="00875BAE"/>
  </w:style>
  <w:style w:type="paragraph" w:customStyle="1" w:styleId="ECVLeftDetails">
    <w:name w:val="_ECV_LeftDetails"/>
    <w:basedOn w:val="ECVLeftHeading"/>
    <w:rsid w:val="00875BAE"/>
    <w:pPr>
      <w:spacing w:before="23"/>
    </w:pPr>
    <w:rPr>
      <w:caps w:val="0"/>
    </w:rPr>
  </w:style>
  <w:style w:type="paragraph" w:styleId="Pieddepage">
    <w:name w:val="footer"/>
    <w:basedOn w:val="Normal"/>
    <w:rsid w:val="00875BAE"/>
    <w:pPr>
      <w:suppressLineNumbers/>
      <w:tabs>
        <w:tab w:val="right" w:pos="2835"/>
        <w:tab w:val="left" w:pos="10205"/>
      </w:tabs>
    </w:pPr>
    <w:rPr>
      <w:color w:val="1593CB"/>
    </w:rPr>
  </w:style>
  <w:style w:type="paragraph" w:customStyle="1" w:styleId="ECVLanguageHeading">
    <w:name w:val="_ECV_LanguageHeading"/>
    <w:basedOn w:val="ECVRightColumn"/>
    <w:rsid w:val="00875BAE"/>
    <w:pPr>
      <w:spacing w:before="0"/>
      <w:jc w:val="center"/>
    </w:pPr>
    <w:rPr>
      <w:caps/>
      <w:color w:val="0E4194"/>
      <w:sz w:val="14"/>
    </w:rPr>
  </w:style>
  <w:style w:type="paragraph" w:customStyle="1" w:styleId="ECVLanguageSubHeading">
    <w:name w:val="_ECV_LanguageSubHeading"/>
    <w:basedOn w:val="ECVLanguageHeading"/>
    <w:rsid w:val="00875BAE"/>
    <w:pPr>
      <w:spacing w:line="100" w:lineRule="atLeast"/>
    </w:pPr>
    <w:rPr>
      <w:caps w:val="0"/>
      <w:sz w:val="16"/>
    </w:rPr>
  </w:style>
  <w:style w:type="paragraph" w:customStyle="1" w:styleId="ECVLanguageLevel">
    <w:name w:val="_ECV_LanguageLevel"/>
    <w:basedOn w:val="ECVSectionDetails"/>
    <w:rsid w:val="00875BAE"/>
    <w:pPr>
      <w:jc w:val="center"/>
      <w:textAlignment w:val="center"/>
    </w:pPr>
    <w:rPr>
      <w:caps/>
    </w:rPr>
  </w:style>
  <w:style w:type="paragraph" w:customStyle="1" w:styleId="ECVLanguageCertificate">
    <w:name w:val="_ECV_LanguageCertificate"/>
    <w:basedOn w:val="ECVRightColumn"/>
    <w:rsid w:val="00875BAE"/>
    <w:pPr>
      <w:spacing w:before="0" w:line="100" w:lineRule="atLeast"/>
      <w:ind w:right="283"/>
      <w:jc w:val="center"/>
    </w:pPr>
    <w:rPr>
      <w:color w:val="3F3A38"/>
    </w:rPr>
  </w:style>
  <w:style w:type="paragraph" w:customStyle="1" w:styleId="ECVLanguageExplanation">
    <w:name w:val="_ECV_LanguageExplanation"/>
    <w:basedOn w:val="Normal"/>
    <w:rsid w:val="00875BAE"/>
    <w:pPr>
      <w:autoSpaceDE w:val="0"/>
      <w:spacing w:line="100" w:lineRule="atLeast"/>
    </w:pPr>
    <w:rPr>
      <w:color w:val="0E4194"/>
      <w:sz w:val="15"/>
    </w:rPr>
  </w:style>
  <w:style w:type="paragraph" w:customStyle="1" w:styleId="ECVLinks">
    <w:name w:val="_ECV_Links"/>
    <w:basedOn w:val="ECVContactDetails0"/>
    <w:rsid w:val="00875BAE"/>
    <w:rPr>
      <w:u w:val="single"/>
    </w:rPr>
  </w:style>
  <w:style w:type="paragraph" w:customStyle="1" w:styleId="ECVText">
    <w:name w:val="_ECV_Text"/>
    <w:basedOn w:val="Corpsdetexte"/>
    <w:rsid w:val="00875BAE"/>
  </w:style>
  <w:style w:type="paragraph" w:customStyle="1" w:styleId="ECVBusinessSector">
    <w:name w:val="_ECV_BusinessSector"/>
    <w:basedOn w:val="ECVOrganisationDetails"/>
    <w:rsid w:val="00875BAE"/>
    <w:pPr>
      <w:spacing w:before="113" w:after="0"/>
    </w:pPr>
  </w:style>
  <w:style w:type="paragraph" w:customStyle="1" w:styleId="ECVLanguageName">
    <w:name w:val="_ECV_LanguageName"/>
    <w:basedOn w:val="ECVLanguageCertificate"/>
    <w:rsid w:val="00875BAE"/>
    <w:pPr>
      <w:jc w:val="right"/>
    </w:pPr>
    <w:rPr>
      <w:sz w:val="18"/>
    </w:rPr>
  </w:style>
  <w:style w:type="paragraph" w:customStyle="1" w:styleId="ECVPersonalInfoHeading">
    <w:name w:val="_ECV_PersonalInfoHeading"/>
    <w:basedOn w:val="ECVLeftHeading"/>
    <w:rsid w:val="00875BAE"/>
    <w:pPr>
      <w:spacing w:before="57"/>
    </w:pPr>
  </w:style>
  <w:style w:type="paragraph" w:customStyle="1" w:styleId="ECVOccupationalFieldHeading">
    <w:name w:val="_ECV_OccupationalFieldHeading"/>
    <w:basedOn w:val="ECVLeftHeading"/>
    <w:rsid w:val="00875BAE"/>
    <w:pPr>
      <w:spacing w:before="57"/>
    </w:pPr>
  </w:style>
  <w:style w:type="paragraph" w:customStyle="1" w:styleId="ECVGenderRow">
    <w:name w:val="_ECV_GenderRow"/>
    <w:basedOn w:val="Normal"/>
    <w:rsid w:val="00875BAE"/>
    <w:pPr>
      <w:spacing w:before="85"/>
    </w:pPr>
    <w:rPr>
      <w:color w:val="1593CB"/>
    </w:rPr>
  </w:style>
  <w:style w:type="paragraph" w:customStyle="1" w:styleId="ECVCurriculumVitaeNextPages">
    <w:name w:val="_ECV_CurriculumVitae_NextPages"/>
    <w:basedOn w:val="ECV1stPage"/>
    <w:rsid w:val="00875BAE"/>
    <w:pPr>
      <w:tabs>
        <w:tab w:val="clear" w:pos="10205"/>
        <w:tab w:val="right" w:pos="10350"/>
      </w:tabs>
      <w:spacing w:before="153"/>
      <w:jc w:val="right"/>
    </w:pPr>
  </w:style>
  <w:style w:type="paragraph" w:customStyle="1" w:styleId="ECVBusinessSctionRow">
    <w:name w:val="_ECV_BusinessSctionRow"/>
    <w:basedOn w:val="Normal"/>
    <w:rsid w:val="00875BAE"/>
  </w:style>
  <w:style w:type="paragraph" w:customStyle="1" w:styleId="ECVBusinessSectorRow">
    <w:name w:val="_ECV_BusinessSectorRow"/>
    <w:basedOn w:val="Normal"/>
    <w:rsid w:val="00875BAE"/>
  </w:style>
  <w:style w:type="paragraph" w:customStyle="1" w:styleId="ECVBlueBox">
    <w:name w:val="_ECV_BlueBox"/>
    <w:basedOn w:val="ECVNarrowSpacing"/>
    <w:rsid w:val="00875BAE"/>
    <w:pPr>
      <w:spacing w:before="0"/>
      <w:jc w:val="right"/>
      <w:textAlignment w:val="bottom"/>
    </w:pPr>
    <w:rPr>
      <w:spacing w:val="0"/>
    </w:rPr>
  </w:style>
  <w:style w:type="paragraph" w:customStyle="1" w:styleId="ESP1stPage">
    <w:name w:val="_ESP_1stPage"/>
    <w:basedOn w:val="ECVCurriculumVitaeNextPages"/>
    <w:rsid w:val="00875BAE"/>
  </w:style>
  <w:style w:type="paragraph" w:customStyle="1" w:styleId="ESPText">
    <w:name w:val="_ESP_Text"/>
    <w:basedOn w:val="ECVText"/>
    <w:rsid w:val="00875BAE"/>
  </w:style>
  <w:style w:type="paragraph" w:customStyle="1" w:styleId="ESPHeading">
    <w:name w:val="_ESP_Heading"/>
    <w:basedOn w:val="ESPText"/>
    <w:rsid w:val="00875BAE"/>
    <w:rPr>
      <w:b/>
      <w:bCs/>
      <w:sz w:val="32"/>
      <w:szCs w:val="32"/>
    </w:rPr>
  </w:style>
  <w:style w:type="paragraph" w:customStyle="1" w:styleId="Footerleft">
    <w:name w:val="Footer left"/>
    <w:basedOn w:val="Normal"/>
    <w:rsid w:val="00875BAE"/>
    <w:pPr>
      <w:suppressLineNumbers/>
      <w:tabs>
        <w:tab w:val="center" w:pos="5188"/>
        <w:tab w:val="right" w:pos="10376"/>
      </w:tabs>
    </w:pPr>
  </w:style>
  <w:style w:type="paragraph" w:customStyle="1" w:styleId="Footerright">
    <w:name w:val="Footer right"/>
    <w:basedOn w:val="Normal"/>
    <w:rsid w:val="00875BAE"/>
    <w:pPr>
      <w:suppressLineNumbers/>
      <w:tabs>
        <w:tab w:val="center" w:pos="5188"/>
        <w:tab w:val="right" w:pos="10376"/>
      </w:tabs>
    </w:pPr>
  </w:style>
  <w:style w:type="paragraph" w:customStyle="1" w:styleId="ECVRelatedDocumentRow">
    <w:name w:val="_ECV_RelatedDocumentRow"/>
    <w:basedOn w:val="ECVBusinessSectorRow"/>
    <w:rsid w:val="00875BAE"/>
  </w:style>
  <w:style w:type="paragraph" w:customStyle="1" w:styleId="EuropassSectionDetails">
    <w:name w:val="Europass_SectionDetails"/>
    <w:basedOn w:val="Normal"/>
    <w:rsid w:val="00875BAE"/>
    <w:pPr>
      <w:suppressLineNumbers/>
      <w:autoSpaceDE w:val="0"/>
      <w:spacing w:before="28" w:after="56" w:line="100" w:lineRule="atLeast"/>
    </w:pPr>
    <w:rPr>
      <w:sz w:val="18"/>
    </w:rPr>
  </w:style>
  <w:style w:type="paragraph" w:customStyle="1" w:styleId="ParaAttribute0">
    <w:name w:val="ParaAttribute0"/>
    <w:rsid w:val="00A614BE"/>
    <w:pPr>
      <w:widowControl w:val="0"/>
      <w:wordWrap w:val="0"/>
    </w:pPr>
    <w:rPr>
      <w:rFonts w:eastAsia="Batang"/>
    </w:rPr>
  </w:style>
  <w:style w:type="character" w:customStyle="1" w:styleId="CharAttribute0">
    <w:name w:val="CharAttribute0"/>
    <w:rsid w:val="00A614BE"/>
    <w:rPr>
      <w:rFonts w:ascii="Times New Roman" w:eastAsia="Times New Roman"/>
    </w:rPr>
  </w:style>
  <w:style w:type="paragraph" w:styleId="Paragraphedeliste">
    <w:name w:val="List Paragraph"/>
    <w:aliases w:val="Titulo 4,List Paragraph1"/>
    <w:basedOn w:val="Normal"/>
    <w:link w:val="ParagraphedelisteCar"/>
    <w:uiPriority w:val="34"/>
    <w:qFormat/>
    <w:rsid w:val="00162151"/>
    <w:pPr>
      <w:widowControl/>
      <w:suppressAutoHyphens w:val="0"/>
      <w:ind w:left="720"/>
      <w:contextualSpacing/>
    </w:pPr>
    <w:rPr>
      <w:rFonts w:ascii="Times New Roman" w:eastAsia="Times New Roman" w:hAnsi="Times New Roman" w:cs="Times New Roman"/>
      <w:color w:val="auto"/>
      <w:spacing w:val="0"/>
      <w:kern w:val="0"/>
      <w:sz w:val="24"/>
      <w:szCs w:val="20"/>
      <w:lang w:eastAsia="en-GB" w:bidi="ar-SA"/>
    </w:rPr>
  </w:style>
  <w:style w:type="paragraph" w:customStyle="1" w:styleId="Default">
    <w:name w:val="Default"/>
    <w:rsid w:val="00700BDD"/>
    <w:pPr>
      <w:autoSpaceDE w:val="0"/>
      <w:autoSpaceDN w:val="0"/>
      <w:adjustRightInd w:val="0"/>
    </w:pPr>
    <w:rPr>
      <w:rFonts w:ascii="Arial" w:hAnsi="Arial" w:cs="Arial"/>
      <w:color w:val="000000"/>
      <w:sz w:val="24"/>
      <w:szCs w:val="24"/>
    </w:rPr>
  </w:style>
  <w:style w:type="paragraph" w:customStyle="1" w:styleId="normaltableau">
    <w:name w:val="normal_tableau"/>
    <w:basedOn w:val="Normal"/>
    <w:rsid w:val="007417D7"/>
    <w:pPr>
      <w:widowControl/>
      <w:suppressAutoHyphens w:val="0"/>
      <w:spacing w:before="120" w:after="120"/>
      <w:jc w:val="both"/>
    </w:pPr>
    <w:rPr>
      <w:rFonts w:ascii="Optima" w:eastAsia="Times New Roman" w:hAnsi="Optima" w:cs="Times New Roman"/>
      <w:color w:val="auto"/>
      <w:spacing w:val="0"/>
      <w:kern w:val="0"/>
      <w:sz w:val="22"/>
      <w:szCs w:val="20"/>
      <w:lang w:val="en-GB" w:eastAsia="en-GB" w:bidi="ar-SA"/>
    </w:rPr>
  </w:style>
  <w:style w:type="character" w:customStyle="1" w:styleId="apple-converted-space">
    <w:name w:val="apple-converted-space"/>
    <w:basedOn w:val="Policepardfaut"/>
    <w:rsid w:val="00CB74B3"/>
  </w:style>
  <w:style w:type="character" w:customStyle="1" w:styleId="5xhk">
    <w:name w:val="_5xhk"/>
    <w:basedOn w:val="Policepardfaut"/>
    <w:rsid w:val="00943D0A"/>
  </w:style>
  <w:style w:type="paragraph" w:styleId="Textedebulles">
    <w:name w:val="Balloon Text"/>
    <w:basedOn w:val="Normal"/>
    <w:link w:val="TextedebullesCar"/>
    <w:uiPriority w:val="99"/>
    <w:semiHidden/>
    <w:unhideWhenUsed/>
    <w:rsid w:val="00D36254"/>
    <w:rPr>
      <w:rFonts w:ascii="Tahoma" w:hAnsi="Tahoma"/>
      <w:szCs w:val="14"/>
    </w:rPr>
  </w:style>
  <w:style w:type="character" w:customStyle="1" w:styleId="TextedebullesCar">
    <w:name w:val="Texte de bulles Car"/>
    <w:basedOn w:val="Policepardfaut"/>
    <w:link w:val="Textedebulles"/>
    <w:uiPriority w:val="99"/>
    <w:semiHidden/>
    <w:rsid w:val="00D36254"/>
    <w:rPr>
      <w:rFonts w:ascii="Tahoma" w:eastAsia="SimSun" w:hAnsi="Tahoma" w:cs="Mangal"/>
      <w:color w:val="3F3A38"/>
      <w:spacing w:val="-6"/>
      <w:kern w:val="1"/>
      <w:sz w:val="16"/>
      <w:szCs w:val="14"/>
      <w:lang w:eastAsia="hi-IN" w:bidi="hi-IN"/>
    </w:rPr>
  </w:style>
  <w:style w:type="character" w:customStyle="1" w:styleId="ParagraphedelisteCar">
    <w:name w:val="Paragraphe de liste Car"/>
    <w:aliases w:val="Titulo 4 Car,List Paragraph1 Car"/>
    <w:basedOn w:val="Policepardfaut"/>
    <w:link w:val="Paragraphedeliste"/>
    <w:uiPriority w:val="34"/>
    <w:locked/>
    <w:rsid w:val="008A237E"/>
    <w:rPr>
      <w:sz w:val="24"/>
      <w:lang w:eastAsia="en-GB"/>
    </w:rPr>
  </w:style>
  <w:style w:type="character" w:styleId="lev">
    <w:name w:val="Strong"/>
    <w:basedOn w:val="Policepardfaut"/>
    <w:uiPriority w:val="22"/>
    <w:qFormat/>
    <w:rsid w:val="00AB3D0B"/>
    <w:rPr>
      <w:b/>
      <w:bCs/>
    </w:rPr>
  </w:style>
  <w:style w:type="character" w:customStyle="1" w:styleId="textexposedshow">
    <w:name w:val="text_exposed_show"/>
    <w:basedOn w:val="Policepardfaut"/>
    <w:rsid w:val="00104CEA"/>
  </w:style>
  <w:style w:type="character" w:styleId="CitationHTML">
    <w:name w:val="HTML Cite"/>
    <w:basedOn w:val="Policepardfaut"/>
    <w:uiPriority w:val="99"/>
    <w:semiHidden/>
    <w:unhideWhenUsed/>
    <w:rsid w:val="004130A6"/>
    <w:rPr>
      <w:i/>
      <w:iCs/>
    </w:rPr>
  </w:style>
  <w:style w:type="character" w:customStyle="1" w:styleId="street-address">
    <w:name w:val="street-address"/>
    <w:basedOn w:val="Policepardfaut"/>
    <w:rsid w:val="00770418"/>
  </w:style>
  <w:style w:type="character" w:customStyle="1" w:styleId="locality">
    <w:name w:val="locality"/>
    <w:basedOn w:val="Policepardfaut"/>
    <w:rsid w:val="00770418"/>
  </w:style>
  <w:style w:type="character" w:customStyle="1" w:styleId="country-name">
    <w:name w:val="country-name"/>
    <w:basedOn w:val="Policepardfaut"/>
    <w:rsid w:val="00770418"/>
  </w:style>
  <w:style w:type="character" w:customStyle="1" w:styleId="postal-code">
    <w:name w:val="postal-code"/>
    <w:basedOn w:val="Policepardfaut"/>
    <w:rsid w:val="00770418"/>
  </w:style>
  <w:style w:type="character" w:customStyle="1" w:styleId="go">
    <w:name w:val="go"/>
    <w:basedOn w:val="Policepardfaut"/>
    <w:rsid w:val="001D627E"/>
  </w:style>
  <w:style w:type="paragraph" w:styleId="NormalWeb">
    <w:name w:val="Normal (Web)"/>
    <w:basedOn w:val="Normal"/>
    <w:uiPriority w:val="99"/>
    <w:unhideWhenUsed/>
    <w:rsid w:val="002E4221"/>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fr-FR" w:bidi="ar-SA"/>
    </w:rPr>
  </w:style>
  <w:style w:type="paragraph" w:customStyle="1" w:styleId="Titre11">
    <w:name w:val="Titre 11"/>
    <w:basedOn w:val="Normal"/>
    <w:uiPriority w:val="1"/>
    <w:qFormat/>
    <w:rsid w:val="004F2323"/>
    <w:pPr>
      <w:suppressAutoHyphens w:val="0"/>
      <w:autoSpaceDE w:val="0"/>
      <w:autoSpaceDN w:val="0"/>
      <w:ind w:left="138"/>
      <w:outlineLvl w:val="1"/>
    </w:pPr>
    <w:rPr>
      <w:rFonts w:eastAsia="Arial" w:cs="Arial"/>
      <w:b/>
      <w:bCs/>
      <w:color w:val="auto"/>
      <w:spacing w:val="0"/>
      <w:kern w:val="0"/>
      <w:sz w:val="22"/>
      <w:szCs w:val="22"/>
      <w:u w:val="single" w:color="000000"/>
      <w:lang w:eastAsia="fr-FR" w:bidi="fr-FR"/>
    </w:rPr>
  </w:style>
  <w:style w:type="character" w:customStyle="1" w:styleId="il">
    <w:name w:val="il"/>
    <w:basedOn w:val="Policepardfaut"/>
    <w:rsid w:val="004F2323"/>
  </w:style>
  <w:style w:type="character" w:styleId="Marquedecommentaire">
    <w:name w:val="annotation reference"/>
    <w:basedOn w:val="Policepardfaut"/>
    <w:uiPriority w:val="99"/>
    <w:semiHidden/>
    <w:unhideWhenUsed/>
    <w:rsid w:val="00EF37D6"/>
    <w:rPr>
      <w:sz w:val="16"/>
      <w:szCs w:val="16"/>
    </w:rPr>
  </w:style>
  <w:style w:type="paragraph" w:styleId="Commentaire">
    <w:name w:val="annotation text"/>
    <w:basedOn w:val="Normal"/>
    <w:link w:val="CommentaireCar"/>
    <w:uiPriority w:val="99"/>
    <w:unhideWhenUsed/>
    <w:rsid w:val="00EF37D6"/>
    <w:pPr>
      <w:widowControl/>
      <w:suppressAutoHyphens w:val="0"/>
      <w:spacing w:after="200"/>
    </w:pPr>
    <w:rPr>
      <w:rFonts w:ascii="Calibri" w:eastAsia="Calibri" w:hAnsi="Calibri" w:cs="Arial"/>
      <w:color w:val="auto"/>
      <w:spacing w:val="0"/>
      <w:kern w:val="0"/>
      <w:sz w:val="20"/>
      <w:szCs w:val="20"/>
      <w:lang w:eastAsia="en-US" w:bidi="ar-SA"/>
    </w:rPr>
  </w:style>
  <w:style w:type="character" w:customStyle="1" w:styleId="CommentaireCar">
    <w:name w:val="Commentaire Car"/>
    <w:basedOn w:val="Policepardfaut"/>
    <w:link w:val="Commentaire"/>
    <w:uiPriority w:val="99"/>
    <w:rsid w:val="00EF37D6"/>
    <w:rPr>
      <w:rFonts w:ascii="Calibri" w:eastAsia="Calibri" w:hAnsi="Calibri" w:cs="Arial"/>
      <w:lang w:eastAsia="en-US"/>
    </w:rPr>
  </w:style>
  <w:style w:type="paragraph" w:styleId="Notedebasdepage">
    <w:name w:val="footnote text"/>
    <w:basedOn w:val="Normal"/>
    <w:link w:val="NotedebasdepageCar"/>
    <w:uiPriority w:val="99"/>
    <w:semiHidden/>
    <w:unhideWhenUsed/>
    <w:rsid w:val="00EF37D6"/>
    <w:pPr>
      <w:widowControl/>
      <w:suppressAutoHyphens w:val="0"/>
    </w:pPr>
    <w:rPr>
      <w:rFonts w:ascii="Calibri" w:eastAsia="Calibri" w:hAnsi="Calibri" w:cs="Arial"/>
      <w:color w:val="auto"/>
      <w:spacing w:val="0"/>
      <w:kern w:val="0"/>
      <w:sz w:val="20"/>
      <w:szCs w:val="20"/>
      <w:lang w:eastAsia="en-US" w:bidi="ar-SA"/>
    </w:rPr>
  </w:style>
  <w:style w:type="character" w:customStyle="1" w:styleId="NotedebasdepageCar">
    <w:name w:val="Note de bas de page Car"/>
    <w:basedOn w:val="Policepardfaut"/>
    <w:link w:val="Notedebasdepage"/>
    <w:uiPriority w:val="99"/>
    <w:semiHidden/>
    <w:rsid w:val="00EF37D6"/>
    <w:rPr>
      <w:rFonts w:ascii="Calibri" w:eastAsia="Calibri" w:hAnsi="Calibri" w:cs="Arial"/>
      <w:lang w:eastAsia="en-US"/>
    </w:rPr>
  </w:style>
  <w:style w:type="character" w:styleId="Appelnotedebasdep">
    <w:name w:val="footnote reference"/>
    <w:basedOn w:val="Policepardfaut"/>
    <w:uiPriority w:val="99"/>
    <w:semiHidden/>
    <w:unhideWhenUsed/>
    <w:rsid w:val="00EF37D6"/>
    <w:rPr>
      <w:vertAlign w:val="superscript"/>
    </w:rPr>
  </w:style>
  <w:style w:type="character" w:customStyle="1" w:styleId="Titre3Car">
    <w:name w:val="Titre 3 Car"/>
    <w:basedOn w:val="Policepardfaut"/>
    <w:link w:val="Titre3"/>
    <w:uiPriority w:val="9"/>
    <w:semiHidden/>
    <w:rsid w:val="00B41C02"/>
    <w:rPr>
      <w:rFonts w:asciiTheme="majorHAnsi" w:eastAsiaTheme="majorEastAsia" w:hAnsiTheme="majorHAnsi" w:cs="Mangal"/>
      <w:color w:val="1F4D78" w:themeColor="accent1" w:themeShade="7F"/>
      <w:spacing w:val="-6"/>
      <w:kern w:val="1"/>
      <w:sz w:val="24"/>
      <w:szCs w:val="21"/>
      <w:lang w:eastAsia="hi-IN" w:bidi="hi-IN"/>
    </w:rPr>
  </w:style>
  <w:style w:type="paragraph" w:styleId="Corpsdetexte2">
    <w:name w:val="Body Text 2"/>
    <w:basedOn w:val="Normal"/>
    <w:link w:val="Corpsdetexte2Car"/>
    <w:uiPriority w:val="99"/>
    <w:semiHidden/>
    <w:unhideWhenUsed/>
    <w:rsid w:val="00D42179"/>
    <w:pPr>
      <w:spacing w:after="120" w:line="480" w:lineRule="auto"/>
    </w:pPr>
  </w:style>
  <w:style w:type="character" w:customStyle="1" w:styleId="Corpsdetexte2Car">
    <w:name w:val="Corps de texte 2 Car"/>
    <w:basedOn w:val="Policepardfaut"/>
    <w:link w:val="Corpsdetexte2"/>
    <w:uiPriority w:val="99"/>
    <w:semiHidden/>
    <w:rsid w:val="00D42179"/>
    <w:rPr>
      <w:rFonts w:ascii="Arial" w:eastAsia="SimSun" w:hAnsi="Arial" w:cs="Mangal"/>
      <w:color w:val="3F3A38"/>
      <w:spacing w:val="-6"/>
      <w:kern w:val="1"/>
      <w:sz w:val="16"/>
      <w:szCs w:val="24"/>
      <w:lang w:eastAsia="hi-IN" w:bidi="hi-IN"/>
    </w:rPr>
  </w:style>
  <w:style w:type="character" w:customStyle="1" w:styleId="gi">
    <w:name w:val="gi"/>
    <w:basedOn w:val="Policepardfaut"/>
    <w:rsid w:val="00E71BCF"/>
  </w:style>
  <w:style w:type="character" w:customStyle="1" w:styleId="UnresolvedMention">
    <w:name w:val="Unresolved Mention"/>
    <w:basedOn w:val="Policepardfaut"/>
    <w:uiPriority w:val="99"/>
    <w:semiHidden/>
    <w:unhideWhenUsed/>
    <w:rsid w:val="0062529C"/>
    <w:rPr>
      <w:color w:val="605E5C"/>
      <w:shd w:val="clear" w:color="auto" w:fill="E1DFDD"/>
    </w:rPr>
  </w:style>
  <w:style w:type="paragraph" w:customStyle="1" w:styleId="Puce1">
    <w:name w:val="Puce 1"/>
    <w:basedOn w:val="Normal"/>
    <w:qFormat/>
    <w:rsid w:val="00504FF6"/>
    <w:pPr>
      <w:widowControl/>
      <w:numPr>
        <w:numId w:val="43"/>
      </w:numPr>
      <w:suppressAutoHyphens w:val="0"/>
      <w:spacing w:before="20" w:after="20"/>
    </w:pPr>
    <w:rPr>
      <w:rFonts w:eastAsia="Times New Roman" w:cs="Times New Roman"/>
      <w:color w:val="auto"/>
      <w:spacing w:val="0"/>
      <w:kern w:val="0"/>
      <w:sz w:val="18"/>
      <w:szCs w:val="18"/>
      <w:lang w:eastAsia="fr-FR" w:bidi="ar-SA"/>
    </w:rPr>
  </w:style>
</w:styles>
</file>

<file path=word/webSettings.xml><?xml version="1.0" encoding="utf-8"?>
<w:webSettings xmlns:r="http://schemas.openxmlformats.org/officeDocument/2006/relationships" xmlns:w="http://schemas.openxmlformats.org/wordprocessingml/2006/main">
  <w:divs>
    <w:div w:id="189533027">
      <w:bodyDiv w:val="1"/>
      <w:marLeft w:val="0"/>
      <w:marRight w:val="0"/>
      <w:marTop w:val="0"/>
      <w:marBottom w:val="0"/>
      <w:divBdr>
        <w:top w:val="none" w:sz="0" w:space="0" w:color="auto"/>
        <w:left w:val="none" w:sz="0" w:space="0" w:color="auto"/>
        <w:bottom w:val="none" w:sz="0" w:space="0" w:color="auto"/>
        <w:right w:val="none" w:sz="0" w:space="0" w:color="auto"/>
      </w:divBdr>
    </w:div>
    <w:div w:id="246307044">
      <w:bodyDiv w:val="1"/>
      <w:marLeft w:val="0"/>
      <w:marRight w:val="0"/>
      <w:marTop w:val="0"/>
      <w:marBottom w:val="0"/>
      <w:divBdr>
        <w:top w:val="none" w:sz="0" w:space="0" w:color="auto"/>
        <w:left w:val="none" w:sz="0" w:space="0" w:color="auto"/>
        <w:bottom w:val="none" w:sz="0" w:space="0" w:color="auto"/>
        <w:right w:val="none" w:sz="0" w:space="0" w:color="auto"/>
      </w:divBdr>
    </w:div>
    <w:div w:id="297877309">
      <w:bodyDiv w:val="1"/>
      <w:marLeft w:val="0"/>
      <w:marRight w:val="0"/>
      <w:marTop w:val="0"/>
      <w:marBottom w:val="0"/>
      <w:divBdr>
        <w:top w:val="none" w:sz="0" w:space="0" w:color="auto"/>
        <w:left w:val="none" w:sz="0" w:space="0" w:color="auto"/>
        <w:bottom w:val="none" w:sz="0" w:space="0" w:color="auto"/>
        <w:right w:val="none" w:sz="0" w:space="0" w:color="auto"/>
      </w:divBdr>
    </w:div>
    <w:div w:id="352461835">
      <w:bodyDiv w:val="1"/>
      <w:marLeft w:val="0"/>
      <w:marRight w:val="0"/>
      <w:marTop w:val="0"/>
      <w:marBottom w:val="0"/>
      <w:divBdr>
        <w:top w:val="none" w:sz="0" w:space="0" w:color="auto"/>
        <w:left w:val="none" w:sz="0" w:space="0" w:color="auto"/>
        <w:bottom w:val="none" w:sz="0" w:space="0" w:color="auto"/>
        <w:right w:val="none" w:sz="0" w:space="0" w:color="auto"/>
      </w:divBdr>
    </w:div>
    <w:div w:id="359472787">
      <w:bodyDiv w:val="1"/>
      <w:marLeft w:val="0"/>
      <w:marRight w:val="0"/>
      <w:marTop w:val="0"/>
      <w:marBottom w:val="0"/>
      <w:divBdr>
        <w:top w:val="none" w:sz="0" w:space="0" w:color="auto"/>
        <w:left w:val="none" w:sz="0" w:space="0" w:color="auto"/>
        <w:bottom w:val="none" w:sz="0" w:space="0" w:color="auto"/>
        <w:right w:val="none" w:sz="0" w:space="0" w:color="auto"/>
      </w:divBdr>
    </w:div>
    <w:div w:id="528303342">
      <w:bodyDiv w:val="1"/>
      <w:marLeft w:val="0"/>
      <w:marRight w:val="0"/>
      <w:marTop w:val="0"/>
      <w:marBottom w:val="0"/>
      <w:divBdr>
        <w:top w:val="none" w:sz="0" w:space="0" w:color="auto"/>
        <w:left w:val="none" w:sz="0" w:space="0" w:color="auto"/>
        <w:bottom w:val="none" w:sz="0" w:space="0" w:color="auto"/>
        <w:right w:val="none" w:sz="0" w:space="0" w:color="auto"/>
      </w:divBdr>
    </w:div>
    <w:div w:id="595291911">
      <w:bodyDiv w:val="1"/>
      <w:marLeft w:val="0"/>
      <w:marRight w:val="0"/>
      <w:marTop w:val="0"/>
      <w:marBottom w:val="0"/>
      <w:divBdr>
        <w:top w:val="none" w:sz="0" w:space="0" w:color="auto"/>
        <w:left w:val="none" w:sz="0" w:space="0" w:color="auto"/>
        <w:bottom w:val="none" w:sz="0" w:space="0" w:color="auto"/>
        <w:right w:val="none" w:sz="0" w:space="0" w:color="auto"/>
      </w:divBdr>
      <w:divsChild>
        <w:div w:id="271740977">
          <w:marLeft w:val="0"/>
          <w:marRight w:val="0"/>
          <w:marTop w:val="0"/>
          <w:marBottom w:val="0"/>
          <w:divBdr>
            <w:top w:val="none" w:sz="0" w:space="0" w:color="auto"/>
            <w:left w:val="none" w:sz="0" w:space="0" w:color="auto"/>
            <w:bottom w:val="none" w:sz="0" w:space="0" w:color="auto"/>
            <w:right w:val="none" w:sz="0" w:space="0" w:color="auto"/>
          </w:divBdr>
          <w:divsChild>
            <w:div w:id="13723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3878">
      <w:bodyDiv w:val="1"/>
      <w:marLeft w:val="0"/>
      <w:marRight w:val="0"/>
      <w:marTop w:val="0"/>
      <w:marBottom w:val="0"/>
      <w:divBdr>
        <w:top w:val="none" w:sz="0" w:space="0" w:color="auto"/>
        <w:left w:val="none" w:sz="0" w:space="0" w:color="auto"/>
        <w:bottom w:val="none" w:sz="0" w:space="0" w:color="auto"/>
        <w:right w:val="none" w:sz="0" w:space="0" w:color="auto"/>
      </w:divBdr>
    </w:div>
    <w:div w:id="690110638">
      <w:bodyDiv w:val="1"/>
      <w:marLeft w:val="0"/>
      <w:marRight w:val="0"/>
      <w:marTop w:val="0"/>
      <w:marBottom w:val="0"/>
      <w:divBdr>
        <w:top w:val="none" w:sz="0" w:space="0" w:color="auto"/>
        <w:left w:val="none" w:sz="0" w:space="0" w:color="auto"/>
        <w:bottom w:val="none" w:sz="0" w:space="0" w:color="auto"/>
        <w:right w:val="none" w:sz="0" w:space="0" w:color="auto"/>
      </w:divBdr>
    </w:div>
    <w:div w:id="895236029">
      <w:bodyDiv w:val="1"/>
      <w:marLeft w:val="0"/>
      <w:marRight w:val="0"/>
      <w:marTop w:val="0"/>
      <w:marBottom w:val="0"/>
      <w:divBdr>
        <w:top w:val="none" w:sz="0" w:space="0" w:color="auto"/>
        <w:left w:val="none" w:sz="0" w:space="0" w:color="auto"/>
        <w:bottom w:val="none" w:sz="0" w:space="0" w:color="auto"/>
        <w:right w:val="none" w:sz="0" w:space="0" w:color="auto"/>
      </w:divBdr>
      <w:divsChild>
        <w:div w:id="1246693994">
          <w:marLeft w:val="0"/>
          <w:marRight w:val="0"/>
          <w:marTop w:val="0"/>
          <w:marBottom w:val="0"/>
          <w:divBdr>
            <w:top w:val="none" w:sz="0" w:space="0" w:color="auto"/>
            <w:left w:val="none" w:sz="0" w:space="0" w:color="auto"/>
            <w:bottom w:val="none" w:sz="0" w:space="0" w:color="auto"/>
            <w:right w:val="none" w:sz="0" w:space="0" w:color="auto"/>
          </w:divBdr>
        </w:div>
        <w:div w:id="1507940867">
          <w:marLeft w:val="0"/>
          <w:marRight w:val="0"/>
          <w:marTop w:val="540"/>
          <w:marBottom w:val="0"/>
          <w:divBdr>
            <w:top w:val="none" w:sz="0" w:space="0" w:color="auto"/>
            <w:left w:val="none" w:sz="0" w:space="0" w:color="auto"/>
            <w:bottom w:val="none" w:sz="0" w:space="0" w:color="auto"/>
            <w:right w:val="none" w:sz="0" w:space="0" w:color="auto"/>
          </w:divBdr>
        </w:div>
      </w:divsChild>
    </w:div>
    <w:div w:id="1004674688">
      <w:bodyDiv w:val="1"/>
      <w:marLeft w:val="0"/>
      <w:marRight w:val="0"/>
      <w:marTop w:val="0"/>
      <w:marBottom w:val="0"/>
      <w:divBdr>
        <w:top w:val="none" w:sz="0" w:space="0" w:color="auto"/>
        <w:left w:val="none" w:sz="0" w:space="0" w:color="auto"/>
        <w:bottom w:val="none" w:sz="0" w:space="0" w:color="auto"/>
        <w:right w:val="none" w:sz="0" w:space="0" w:color="auto"/>
      </w:divBdr>
    </w:div>
    <w:div w:id="1074625302">
      <w:bodyDiv w:val="1"/>
      <w:marLeft w:val="0"/>
      <w:marRight w:val="0"/>
      <w:marTop w:val="0"/>
      <w:marBottom w:val="0"/>
      <w:divBdr>
        <w:top w:val="none" w:sz="0" w:space="0" w:color="auto"/>
        <w:left w:val="none" w:sz="0" w:space="0" w:color="auto"/>
        <w:bottom w:val="none" w:sz="0" w:space="0" w:color="auto"/>
        <w:right w:val="none" w:sz="0" w:space="0" w:color="auto"/>
      </w:divBdr>
    </w:div>
    <w:div w:id="1279022825">
      <w:bodyDiv w:val="1"/>
      <w:marLeft w:val="0"/>
      <w:marRight w:val="0"/>
      <w:marTop w:val="0"/>
      <w:marBottom w:val="0"/>
      <w:divBdr>
        <w:top w:val="none" w:sz="0" w:space="0" w:color="auto"/>
        <w:left w:val="none" w:sz="0" w:space="0" w:color="auto"/>
        <w:bottom w:val="none" w:sz="0" w:space="0" w:color="auto"/>
        <w:right w:val="none" w:sz="0" w:space="0" w:color="auto"/>
      </w:divBdr>
      <w:divsChild>
        <w:div w:id="1691641562">
          <w:marLeft w:val="0"/>
          <w:marRight w:val="0"/>
          <w:marTop w:val="0"/>
          <w:marBottom w:val="0"/>
          <w:divBdr>
            <w:top w:val="none" w:sz="0" w:space="0" w:color="auto"/>
            <w:left w:val="none" w:sz="0" w:space="0" w:color="auto"/>
            <w:bottom w:val="none" w:sz="0" w:space="0" w:color="auto"/>
            <w:right w:val="none" w:sz="0" w:space="0" w:color="auto"/>
          </w:divBdr>
        </w:div>
        <w:div w:id="1349408447">
          <w:marLeft w:val="0"/>
          <w:marRight w:val="0"/>
          <w:marTop w:val="0"/>
          <w:marBottom w:val="0"/>
          <w:divBdr>
            <w:top w:val="none" w:sz="0" w:space="0" w:color="auto"/>
            <w:left w:val="none" w:sz="0" w:space="0" w:color="auto"/>
            <w:bottom w:val="none" w:sz="0" w:space="0" w:color="auto"/>
            <w:right w:val="none" w:sz="0" w:space="0" w:color="auto"/>
          </w:divBdr>
        </w:div>
        <w:div w:id="196160320">
          <w:marLeft w:val="0"/>
          <w:marRight w:val="0"/>
          <w:marTop w:val="0"/>
          <w:marBottom w:val="0"/>
          <w:divBdr>
            <w:top w:val="none" w:sz="0" w:space="0" w:color="auto"/>
            <w:left w:val="none" w:sz="0" w:space="0" w:color="auto"/>
            <w:bottom w:val="none" w:sz="0" w:space="0" w:color="auto"/>
            <w:right w:val="none" w:sz="0" w:space="0" w:color="auto"/>
          </w:divBdr>
          <w:divsChild>
            <w:div w:id="1165632174">
              <w:marLeft w:val="0"/>
              <w:marRight w:val="0"/>
              <w:marTop w:val="0"/>
              <w:marBottom w:val="0"/>
              <w:divBdr>
                <w:top w:val="none" w:sz="0" w:space="0" w:color="auto"/>
                <w:left w:val="none" w:sz="0" w:space="0" w:color="auto"/>
                <w:bottom w:val="none" w:sz="0" w:space="0" w:color="auto"/>
                <w:right w:val="none" w:sz="0" w:space="0" w:color="auto"/>
              </w:divBdr>
              <w:divsChild>
                <w:div w:id="477648470">
                  <w:marLeft w:val="0"/>
                  <w:marRight w:val="0"/>
                  <w:marTop w:val="0"/>
                  <w:marBottom w:val="0"/>
                  <w:divBdr>
                    <w:top w:val="none" w:sz="0" w:space="0" w:color="auto"/>
                    <w:left w:val="none" w:sz="0" w:space="0" w:color="auto"/>
                    <w:bottom w:val="none" w:sz="0" w:space="0" w:color="auto"/>
                    <w:right w:val="none" w:sz="0" w:space="0" w:color="auto"/>
                  </w:divBdr>
                  <w:divsChild>
                    <w:div w:id="72971303">
                      <w:marLeft w:val="0"/>
                      <w:marRight w:val="0"/>
                      <w:marTop w:val="0"/>
                      <w:marBottom w:val="0"/>
                      <w:divBdr>
                        <w:top w:val="none" w:sz="0" w:space="0" w:color="auto"/>
                        <w:left w:val="none" w:sz="0" w:space="0" w:color="auto"/>
                        <w:bottom w:val="none" w:sz="0" w:space="0" w:color="auto"/>
                        <w:right w:val="none" w:sz="0" w:space="0" w:color="auto"/>
                      </w:divBdr>
                      <w:divsChild>
                        <w:div w:id="2028679065">
                          <w:marLeft w:val="0"/>
                          <w:marRight w:val="0"/>
                          <w:marTop w:val="0"/>
                          <w:marBottom w:val="0"/>
                          <w:divBdr>
                            <w:top w:val="none" w:sz="0" w:space="0" w:color="auto"/>
                            <w:left w:val="none" w:sz="0" w:space="0" w:color="auto"/>
                            <w:bottom w:val="none" w:sz="0" w:space="0" w:color="auto"/>
                            <w:right w:val="none" w:sz="0" w:space="0" w:color="auto"/>
                          </w:divBdr>
                        </w:div>
                        <w:div w:id="594292923">
                          <w:marLeft w:val="0"/>
                          <w:marRight w:val="0"/>
                          <w:marTop w:val="0"/>
                          <w:marBottom w:val="0"/>
                          <w:divBdr>
                            <w:top w:val="none" w:sz="0" w:space="0" w:color="auto"/>
                            <w:left w:val="none" w:sz="0" w:space="0" w:color="auto"/>
                            <w:bottom w:val="none" w:sz="0" w:space="0" w:color="auto"/>
                            <w:right w:val="none" w:sz="0" w:space="0" w:color="auto"/>
                          </w:divBdr>
                        </w:div>
                        <w:div w:id="506025012">
                          <w:marLeft w:val="0"/>
                          <w:marRight w:val="0"/>
                          <w:marTop w:val="0"/>
                          <w:marBottom w:val="0"/>
                          <w:divBdr>
                            <w:top w:val="none" w:sz="0" w:space="0" w:color="auto"/>
                            <w:left w:val="none" w:sz="0" w:space="0" w:color="auto"/>
                            <w:bottom w:val="none" w:sz="0" w:space="0" w:color="auto"/>
                            <w:right w:val="none" w:sz="0" w:space="0" w:color="auto"/>
                          </w:divBdr>
                        </w:div>
                        <w:div w:id="1777018742">
                          <w:marLeft w:val="0"/>
                          <w:marRight w:val="0"/>
                          <w:marTop w:val="0"/>
                          <w:marBottom w:val="0"/>
                          <w:divBdr>
                            <w:top w:val="none" w:sz="0" w:space="0" w:color="auto"/>
                            <w:left w:val="none" w:sz="0" w:space="0" w:color="auto"/>
                            <w:bottom w:val="none" w:sz="0" w:space="0" w:color="auto"/>
                            <w:right w:val="none" w:sz="0" w:space="0" w:color="auto"/>
                          </w:divBdr>
                        </w:div>
                        <w:div w:id="18376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99938">
          <w:marLeft w:val="0"/>
          <w:marRight w:val="0"/>
          <w:marTop w:val="0"/>
          <w:marBottom w:val="0"/>
          <w:divBdr>
            <w:top w:val="none" w:sz="0" w:space="0" w:color="auto"/>
            <w:left w:val="none" w:sz="0" w:space="0" w:color="auto"/>
            <w:bottom w:val="none" w:sz="0" w:space="0" w:color="auto"/>
            <w:right w:val="none" w:sz="0" w:space="0" w:color="auto"/>
          </w:divBdr>
        </w:div>
      </w:divsChild>
    </w:div>
    <w:div w:id="1381399686">
      <w:bodyDiv w:val="1"/>
      <w:marLeft w:val="0"/>
      <w:marRight w:val="0"/>
      <w:marTop w:val="0"/>
      <w:marBottom w:val="0"/>
      <w:divBdr>
        <w:top w:val="none" w:sz="0" w:space="0" w:color="auto"/>
        <w:left w:val="none" w:sz="0" w:space="0" w:color="auto"/>
        <w:bottom w:val="none" w:sz="0" w:space="0" w:color="auto"/>
        <w:right w:val="none" w:sz="0" w:space="0" w:color="auto"/>
      </w:divBdr>
    </w:div>
    <w:div w:id="1599368357">
      <w:bodyDiv w:val="1"/>
      <w:marLeft w:val="0"/>
      <w:marRight w:val="0"/>
      <w:marTop w:val="0"/>
      <w:marBottom w:val="0"/>
      <w:divBdr>
        <w:top w:val="none" w:sz="0" w:space="0" w:color="auto"/>
        <w:left w:val="none" w:sz="0" w:space="0" w:color="auto"/>
        <w:bottom w:val="none" w:sz="0" w:space="0" w:color="auto"/>
        <w:right w:val="none" w:sz="0" w:space="0" w:color="auto"/>
      </w:divBdr>
      <w:divsChild>
        <w:div w:id="441992690">
          <w:marLeft w:val="0"/>
          <w:marRight w:val="0"/>
          <w:marTop w:val="0"/>
          <w:marBottom w:val="0"/>
          <w:divBdr>
            <w:top w:val="none" w:sz="0" w:space="0" w:color="auto"/>
            <w:left w:val="none" w:sz="0" w:space="0" w:color="auto"/>
            <w:bottom w:val="none" w:sz="0" w:space="0" w:color="auto"/>
            <w:right w:val="none" w:sz="0" w:space="0" w:color="auto"/>
          </w:divBdr>
        </w:div>
      </w:divsChild>
    </w:div>
    <w:div w:id="1629891887">
      <w:bodyDiv w:val="1"/>
      <w:marLeft w:val="0"/>
      <w:marRight w:val="0"/>
      <w:marTop w:val="0"/>
      <w:marBottom w:val="0"/>
      <w:divBdr>
        <w:top w:val="none" w:sz="0" w:space="0" w:color="auto"/>
        <w:left w:val="none" w:sz="0" w:space="0" w:color="auto"/>
        <w:bottom w:val="none" w:sz="0" w:space="0" w:color="auto"/>
        <w:right w:val="none" w:sz="0" w:space="0" w:color="auto"/>
      </w:divBdr>
    </w:div>
    <w:div w:id="1638603754">
      <w:bodyDiv w:val="1"/>
      <w:marLeft w:val="0"/>
      <w:marRight w:val="0"/>
      <w:marTop w:val="0"/>
      <w:marBottom w:val="0"/>
      <w:divBdr>
        <w:top w:val="none" w:sz="0" w:space="0" w:color="auto"/>
        <w:left w:val="none" w:sz="0" w:space="0" w:color="auto"/>
        <w:bottom w:val="none" w:sz="0" w:space="0" w:color="auto"/>
        <w:right w:val="none" w:sz="0" w:space="0" w:color="auto"/>
      </w:divBdr>
      <w:divsChild>
        <w:div w:id="500924247">
          <w:marLeft w:val="0"/>
          <w:marRight w:val="0"/>
          <w:marTop w:val="0"/>
          <w:marBottom w:val="0"/>
          <w:divBdr>
            <w:top w:val="none" w:sz="0" w:space="0" w:color="auto"/>
            <w:left w:val="none" w:sz="0" w:space="0" w:color="auto"/>
            <w:bottom w:val="none" w:sz="0" w:space="0" w:color="auto"/>
            <w:right w:val="none" w:sz="0" w:space="0" w:color="auto"/>
          </w:divBdr>
          <w:divsChild>
            <w:div w:id="1473207897">
              <w:marLeft w:val="0"/>
              <w:marRight w:val="0"/>
              <w:marTop w:val="0"/>
              <w:marBottom w:val="0"/>
              <w:divBdr>
                <w:top w:val="none" w:sz="0" w:space="0" w:color="auto"/>
                <w:left w:val="none" w:sz="0" w:space="0" w:color="auto"/>
                <w:bottom w:val="none" w:sz="0" w:space="0" w:color="auto"/>
                <w:right w:val="none" w:sz="0" w:space="0" w:color="auto"/>
              </w:divBdr>
            </w:div>
          </w:divsChild>
        </w:div>
        <w:div w:id="661351951">
          <w:marLeft w:val="0"/>
          <w:marRight w:val="0"/>
          <w:marTop w:val="19"/>
          <w:marBottom w:val="19"/>
          <w:divBdr>
            <w:top w:val="none" w:sz="0" w:space="0" w:color="auto"/>
            <w:left w:val="none" w:sz="0" w:space="0" w:color="auto"/>
            <w:bottom w:val="none" w:sz="0" w:space="0" w:color="auto"/>
            <w:right w:val="none" w:sz="0" w:space="0" w:color="auto"/>
          </w:divBdr>
          <w:divsChild>
            <w:div w:id="540480618">
              <w:marLeft w:val="0"/>
              <w:marRight w:val="0"/>
              <w:marTop w:val="0"/>
              <w:marBottom w:val="0"/>
              <w:divBdr>
                <w:top w:val="none" w:sz="0" w:space="0" w:color="auto"/>
                <w:left w:val="none" w:sz="0" w:space="0" w:color="auto"/>
                <w:bottom w:val="none" w:sz="0" w:space="0" w:color="auto"/>
                <w:right w:val="none" w:sz="0" w:space="0" w:color="auto"/>
              </w:divBdr>
              <w:divsChild>
                <w:div w:id="17335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6884">
      <w:bodyDiv w:val="1"/>
      <w:marLeft w:val="0"/>
      <w:marRight w:val="0"/>
      <w:marTop w:val="0"/>
      <w:marBottom w:val="0"/>
      <w:divBdr>
        <w:top w:val="none" w:sz="0" w:space="0" w:color="auto"/>
        <w:left w:val="none" w:sz="0" w:space="0" w:color="auto"/>
        <w:bottom w:val="none" w:sz="0" w:space="0" w:color="auto"/>
        <w:right w:val="none" w:sz="0" w:space="0" w:color="auto"/>
      </w:divBdr>
      <w:divsChild>
        <w:div w:id="542522980">
          <w:marLeft w:val="0"/>
          <w:marRight w:val="0"/>
          <w:marTop w:val="0"/>
          <w:marBottom w:val="0"/>
          <w:divBdr>
            <w:top w:val="none" w:sz="0" w:space="0" w:color="auto"/>
            <w:left w:val="none" w:sz="0" w:space="0" w:color="auto"/>
            <w:bottom w:val="none" w:sz="0" w:space="0" w:color="auto"/>
            <w:right w:val="none" w:sz="0" w:space="0" w:color="auto"/>
          </w:divBdr>
        </w:div>
        <w:div w:id="397829865">
          <w:marLeft w:val="0"/>
          <w:marRight w:val="0"/>
          <w:marTop w:val="0"/>
          <w:marBottom w:val="0"/>
          <w:divBdr>
            <w:top w:val="none" w:sz="0" w:space="0" w:color="auto"/>
            <w:left w:val="none" w:sz="0" w:space="0" w:color="auto"/>
            <w:bottom w:val="none" w:sz="0" w:space="0" w:color="auto"/>
            <w:right w:val="none" w:sz="0" w:space="0" w:color="auto"/>
          </w:divBdr>
        </w:div>
        <w:div w:id="641926182">
          <w:marLeft w:val="0"/>
          <w:marRight w:val="0"/>
          <w:marTop w:val="0"/>
          <w:marBottom w:val="0"/>
          <w:divBdr>
            <w:top w:val="none" w:sz="0" w:space="0" w:color="auto"/>
            <w:left w:val="none" w:sz="0" w:space="0" w:color="auto"/>
            <w:bottom w:val="none" w:sz="0" w:space="0" w:color="auto"/>
            <w:right w:val="none" w:sz="0" w:space="0" w:color="auto"/>
          </w:divBdr>
        </w:div>
        <w:div w:id="655762768">
          <w:marLeft w:val="0"/>
          <w:marRight w:val="0"/>
          <w:marTop w:val="0"/>
          <w:marBottom w:val="0"/>
          <w:divBdr>
            <w:top w:val="none" w:sz="0" w:space="0" w:color="auto"/>
            <w:left w:val="none" w:sz="0" w:space="0" w:color="auto"/>
            <w:bottom w:val="none" w:sz="0" w:space="0" w:color="auto"/>
            <w:right w:val="none" w:sz="0" w:space="0" w:color="auto"/>
          </w:divBdr>
        </w:div>
        <w:div w:id="160657746">
          <w:marLeft w:val="0"/>
          <w:marRight w:val="0"/>
          <w:marTop w:val="0"/>
          <w:marBottom w:val="0"/>
          <w:divBdr>
            <w:top w:val="none" w:sz="0" w:space="0" w:color="auto"/>
            <w:left w:val="none" w:sz="0" w:space="0" w:color="auto"/>
            <w:bottom w:val="none" w:sz="0" w:space="0" w:color="auto"/>
            <w:right w:val="none" w:sz="0" w:space="0" w:color="auto"/>
          </w:divBdr>
        </w:div>
        <w:div w:id="1991248412">
          <w:marLeft w:val="0"/>
          <w:marRight w:val="0"/>
          <w:marTop w:val="0"/>
          <w:marBottom w:val="0"/>
          <w:divBdr>
            <w:top w:val="none" w:sz="0" w:space="0" w:color="auto"/>
            <w:left w:val="none" w:sz="0" w:space="0" w:color="auto"/>
            <w:bottom w:val="none" w:sz="0" w:space="0" w:color="auto"/>
            <w:right w:val="none" w:sz="0" w:space="0" w:color="auto"/>
          </w:divBdr>
        </w:div>
      </w:divsChild>
    </w:div>
    <w:div w:id="1768502076">
      <w:bodyDiv w:val="1"/>
      <w:marLeft w:val="0"/>
      <w:marRight w:val="0"/>
      <w:marTop w:val="0"/>
      <w:marBottom w:val="0"/>
      <w:divBdr>
        <w:top w:val="none" w:sz="0" w:space="0" w:color="auto"/>
        <w:left w:val="none" w:sz="0" w:space="0" w:color="auto"/>
        <w:bottom w:val="none" w:sz="0" w:space="0" w:color="auto"/>
        <w:right w:val="none" w:sz="0" w:space="0" w:color="auto"/>
      </w:divBdr>
      <w:divsChild>
        <w:div w:id="1539588464">
          <w:marLeft w:val="0"/>
          <w:marRight w:val="0"/>
          <w:marTop w:val="0"/>
          <w:marBottom w:val="0"/>
          <w:divBdr>
            <w:top w:val="none" w:sz="0" w:space="0" w:color="auto"/>
            <w:left w:val="none" w:sz="0" w:space="0" w:color="auto"/>
            <w:bottom w:val="none" w:sz="0" w:space="0" w:color="auto"/>
            <w:right w:val="none" w:sz="0" w:space="0" w:color="auto"/>
          </w:divBdr>
        </w:div>
      </w:divsChild>
    </w:div>
    <w:div w:id="1914583319">
      <w:bodyDiv w:val="1"/>
      <w:marLeft w:val="0"/>
      <w:marRight w:val="0"/>
      <w:marTop w:val="0"/>
      <w:marBottom w:val="0"/>
      <w:divBdr>
        <w:top w:val="none" w:sz="0" w:space="0" w:color="auto"/>
        <w:left w:val="none" w:sz="0" w:space="0" w:color="auto"/>
        <w:bottom w:val="none" w:sz="0" w:space="0" w:color="auto"/>
        <w:right w:val="none" w:sz="0" w:space="0" w:color="auto"/>
      </w:divBdr>
    </w:div>
    <w:div w:id="1946379409">
      <w:bodyDiv w:val="1"/>
      <w:marLeft w:val="0"/>
      <w:marRight w:val="0"/>
      <w:marTop w:val="0"/>
      <w:marBottom w:val="0"/>
      <w:divBdr>
        <w:top w:val="none" w:sz="0" w:space="0" w:color="auto"/>
        <w:left w:val="none" w:sz="0" w:space="0" w:color="auto"/>
        <w:bottom w:val="none" w:sz="0" w:space="0" w:color="auto"/>
        <w:right w:val="none" w:sz="0" w:space="0" w:color="auto"/>
      </w:divBdr>
      <w:divsChild>
        <w:div w:id="1481342811">
          <w:marLeft w:val="0"/>
          <w:marRight w:val="0"/>
          <w:marTop w:val="0"/>
          <w:marBottom w:val="0"/>
          <w:divBdr>
            <w:top w:val="none" w:sz="0" w:space="0" w:color="auto"/>
            <w:left w:val="none" w:sz="0" w:space="0" w:color="auto"/>
            <w:bottom w:val="none" w:sz="0" w:space="0" w:color="auto"/>
            <w:right w:val="none" w:sz="0" w:space="0" w:color="auto"/>
          </w:divBdr>
        </w:div>
        <w:div w:id="2066445620">
          <w:marLeft w:val="0"/>
          <w:marRight w:val="0"/>
          <w:marTop w:val="0"/>
          <w:marBottom w:val="0"/>
          <w:divBdr>
            <w:top w:val="none" w:sz="0" w:space="0" w:color="auto"/>
            <w:left w:val="none" w:sz="0" w:space="0" w:color="auto"/>
            <w:bottom w:val="none" w:sz="0" w:space="0" w:color="auto"/>
            <w:right w:val="none" w:sz="0" w:space="0" w:color="auto"/>
          </w:divBdr>
        </w:div>
        <w:div w:id="1829981032">
          <w:marLeft w:val="0"/>
          <w:marRight w:val="0"/>
          <w:marTop w:val="0"/>
          <w:marBottom w:val="0"/>
          <w:divBdr>
            <w:top w:val="none" w:sz="0" w:space="0" w:color="auto"/>
            <w:left w:val="none" w:sz="0" w:space="0" w:color="auto"/>
            <w:bottom w:val="none" w:sz="0" w:space="0" w:color="auto"/>
            <w:right w:val="none" w:sz="0" w:space="0" w:color="auto"/>
          </w:divBdr>
        </w:div>
        <w:div w:id="2031030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2.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hyperlink" Target="mailto:awatefmab@gmail.com" TargetMode="External"/><Relationship Id="rId50" Type="http://schemas.openxmlformats.org/officeDocument/2006/relationships/image" Target="media/image30.jpeg"/><Relationship Id="rId55" Type="http://schemas.openxmlformats.org/officeDocument/2006/relationships/hyperlink" Target="tel:+21671841565" TargetMode="External"/><Relationship Id="rId63" Type="http://schemas.openxmlformats.org/officeDocument/2006/relationships/image" Target="media/image39.png"/><Relationship Id="rId68" Type="http://schemas.openxmlformats.org/officeDocument/2006/relationships/image" Target="media/image44.jpeg"/><Relationship Id="rId76" Type="http://schemas.openxmlformats.org/officeDocument/2006/relationships/image" Target="media/image52.png"/><Relationship Id="rId84" Type="http://schemas.openxmlformats.org/officeDocument/2006/relationships/image" Target="media/image60.jpeg"/><Relationship Id="rId89" Type="http://schemas.openxmlformats.org/officeDocument/2006/relationships/image" Target="media/image65.png"/><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47.jpeg"/><Relationship Id="rId92" Type="http://schemas.openxmlformats.org/officeDocument/2006/relationships/image" Target="media/image68.jpe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hyperlink" Target="http://www.ctab.nat.tn/" TargetMode="External"/><Relationship Id="rId32" Type="http://schemas.openxmlformats.org/officeDocument/2006/relationships/image" Target="media/image19.jpeg"/><Relationship Id="rId37" Type="http://schemas.openxmlformats.org/officeDocument/2006/relationships/hyperlink" Target="mailto:marzouki@ilo.org" TargetMode="External"/><Relationship Id="rId40" Type="http://schemas.openxmlformats.org/officeDocument/2006/relationships/image" Target="media/image26.emf"/><Relationship Id="rId45" Type="http://schemas.openxmlformats.org/officeDocument/2006/relationships/hyperlink" Target="tel:+33141279595" TargetMode="External"/><Relationship Id="rId53" Type="http://schemas.openxmlformats.org/officeDocument/2006/relationships/image" Target="media/image32.jpeg"/><Relationship Id="rId58" Type="http://schemas.openxmlformats.org/officeDocument/2006/relationships/image" Target="media/image34.jpeg"/><Relationship Id="rId66" Type="http://schemas.openxmlformats.org/officeDocument/2006/relationships/image" Target="media/image42.jpeg"/><Relationship Id="rId74" Type="http://schemas.openxmlformats.org/officeDocument/2006/relationships/image" Target="media/image50.jpeg"/><Relationship Id="rId79" Type="http://schemas.openxmlformats.org/officeDocument/2006/relationships/image" Target="media/image55.jpeg"/><Relationship Id="rId87" Type="http://schemas.openxmlformats.org/officeDocument/2006/relationships/image" Target="media/image63.jpeg"/><Relationship Id="rId5" Type="http://schemas.openxmlformats.org/officeDocument/2006/relationships/webSettings" Target="webSettings.xml"/><Relationship Id="rId61" Type="http://schemas.openxmlformats.org/officeDocument/2006/relationships/image" Target="media/image37.jpeg"/><Relationship Id="rId82" Type="http://schemas.openxmlformats.org/officeDocument/2006/relationships/image" Target="media/image58.png"/><Relationship Id="rId90" Type="http://schemas.openxmlformats.org/officeDocument/2006/relationships/image" Target="media/image66.png"/><Relationship Id="rId95" Type="http://schemas.openxmlformats.org/officeDocument/2006/relationships/header" Target="header2.xml"/><Relationship Id="rId19" Type="http://schemas.openxmlformats.org/officeDocument/2006/relationships/hyperlink" Target="http://www.forcemanagment.net"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6.jpeg"/><Relationship Id="rId30" Type="http://schemas.openxmlformats.org/officeDocument/2006/relationships/hyperlink" Target="mailto:najwan.imseih-rukab@giz.de" TargetMode="External"/><Relationship Id="rId35" Type="http://schemas.openxmlformats.org/officeDocument/2006/relationships/image" Target="media/image22.png"/><Relationship Id="rId43" Type="http://schemas.openxmlformats.org/officeDocument/2006/relationships/hyperlink" Target="https://maps.google.com/?q=92-98+bd+Victor+Hugo&amp;entry=gmail&amp;source=g" TargetMode="External"/><Relationship Id="rId48" Type="http://schemas.openxmlformats.org/officeDocument/2006/relationships/hyperlink" Target="tel:+216%2023%20555%20265" TargetMode="External"/><Relationship Id="rId56" Type="http://schemas.openxmlformats.org/officeDocument/2006/relationships/hyperlink" Target="tel:+21671842613" TargetMode="External"/><Relationship Id="rId64" Type="http://schemas.openxmlformats.org/officeDocument/2006/relationships/image" Target="media/image40.jpeg"/><Relationship Id="rId69" Type="http://schemas.openxmlformats.org/officeDocument/2006/relationships/image" Target="media/image45.png"/><Relationship Id="rId77" Type="http://schemas.openxmlformats.org/officeDocument/2006/relationships/image" Target="media/image53.jpeg"/><Relationship Id="rId8" Type="http://schemas.openxmlformats.org/officeDocument/2006/relationships/image" Target="media/image1.jpeg"/><Relationship Id="rId51" Type="http://schemas.openxmlformats.org/officeDocument/2006/relationships/image" Target="media/image31.png"/><Relationship Id="rId72" Type="http://schemas.openxmlformats.org/officeDocument/2006/relationships/image" Target="media/image48.png"/><Relationship Id="rId80" Type="http://schemas.openxmlformats.org/officeDocument/2006/relationships/image" Target="media/image56.jpeg"/><Relationship Id="rId85" Type="http://schemas.openxmlformats.org/officeDocument/2006/relationships/image" Target="media/image61.emf"/><Relationship Id="rId93" Type="http://schemas.openxmlformats.org/officeDocument/2006/relationships/image" Target="media/image69.jpeg"/><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acebook.com/krnaf2016" TargetMode="External"/><Relationship Id="rId17" Type="http://schemas.openxmlformats.org/officeDocument/2006/relationships/image" Target="media/image9.jpe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image" Target="media/image24.wmf"/><Relationship Id="rId46" Type="http://schemas.openxmlformats.org/officeDocument/2006/relationships/hyperlink" Target="mailto:Lea.MENAGER@sofreco.com" TargetMode="External"/><Relationship Id="rId59" Type="http://schemas.openxmlformats.org/officeDocument/2006/relationships/image" Target="media/image35.png"/><Relationship Id="rId67" Type="http://schemas.openxmlformats.org/officeDocument/2006/relationships/image" Target="media/image43.png"/><Relationship Id="rId20" Type="http://schemas.openxmlformats.org/officeDocument/2006/relationships/image" Target="media/image11.jpeg"/><Relationship Id="rId41" Type="http://schemas.openxmlformats.org/officeDocument/2006/relationships/image" Target="media/image27.png"/><Relationship Id="rId54" Type="http://schemas.openxmlformats.org/officeDocument/2006/relationships/image" Target="media/image33.png"/><Relationship Id="rId62" Type="http://schemas.openxmlformats.org/officeDocument/2006/relationships/image" Target="media/image38.png"/><Relationship Id="rId70" Type="http://schemas.openxmlformats.org/officeDocument/2006/relationships/image" Target="media/image46.png"/><Relationship Id="rId75" Type="http://schemas.openxmlformats.org/officeDocument/2006/relationships/image" Target="media/image51.jpeg"/><Relationship Id="rId83" Type="http://schemas.openxmlformats.org/officeDocument/2006/relationships/image" Target="media/image59.png"/><Relationship Id="rId88" Type="http://schemas.openxmlformats.org/officeDocument/2006/relationships/image" Target="media/image64.jpeg"/><Relationship Id="rId91" Type="http://schemas.openxmlformats.org/officeDocument/2006/relationships/image" Target="media/image67.jpeg"/><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mailto:jouhaina_riahi@yahoo.fr-" TargetMode="External"/><Relationship Id="rId28" Type="http://schemas.openxmlformats.org/officeDocument/2006/relationships/hyperlink" Target="mailto:email&#160;:%20faten.khamassi@gmail.com" TargetMode="External"/><Relationship Id="rId36" Type="http://schemas.openxmlformats.org/officeDocument/2006/relationships/image" Target="media/image23.png"/><Relationship Id="rId49" Type="http://schemas.openxmlformats.org/officeDocument/2006/relationships/image" Target="media/image29.jpeg"/><Relationship Id="rId57" Type="http://schemas.openxmlformats.org/officeDocument/2006/relationships/hyperlink" Target="http://www.anpr.tn" TargetMode="External"/><Relationship Id="rId10" Type="http://schemas.openxmlformats.org/officeDocument/2006/relationships/image" Target="media/image3.png"/><Relationship Id="rId31" Type="http://schemas.openxmlformats.org/officeDocument/2006/relationships/image" Target="media/image18.jpeg"/><Relationship Id="rId44" Type="http://schemas.openxmlformats.org/officeDocument/2006/relationships/hyperlink" Target="http://www.sofreco.com/" TargetMode="External"/><Relationship Id="rId52" Type="http://schemas.openxmlformats.org/officeDocument/2006/relationships/hyperlink" Target="http://www.gec.tn" TargetMode="External"/><Relationship Id="rId60" Type="http://schemas.openxmlformats.org/officeDocument/2006/relationships/image" Target="media/image36.png"/><Relationship Id="rId65" Type="http://schemas.openxmlformats.org/officeDocument/2006/relationships/image" Target="media/image41.jpeg"/><Relationship Id="rId73" Type="http://schemas.openxmlformats.org/officeDocument/2006/relationships/image" Target="media/image49.png"/><Relationship Id="rId78" Type="http://schemas.openxmlformats.org/officeDocument/2006/relationships/image" Target="media/image54.png"/><Relationship Id="rId81" Type="http://schemas.openxmlformats.org/officeDocument/2006/relationships/image" Target="media/image57.jpeg"/><Relationship Id="rId86" Type="http://schemas.openxmlformats.org/officeDocument/2006/relationships/image" Target="media/image62.jpeg"/><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image" Target="media/image7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9690-1985-4153-8981-D1CC52AE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10581</Words>
  <Characters>58200</Characters>
  <Application>Microsoft Office Word</Application>
  <DocSecurity>0</DocSecurity>
  <Lines>485</Lines>
  <Paragraphs>137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68644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admin</dc:creator>
  <cp:keywords>Europass, CV, Cedefop</cp:keywords>
  <dc:description>Europass CV</dc:description>
  <cp:lastModifiedBy>lenovo</cp:lastModifiedBy>
  <cp:revision>10</cp:revision>
  <cp:lastPrinted>2024-10-28T14:59:00Z</cp:lastPrinted>
  <dcterms:created xsi:type="dcterms:W3CDTF">2026-01-20T01:35:00Z</dcterms:created>
  <dcterms:modified xsi:type="dcterms:W3CDTF">2026-03-23T16:39:00Z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